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FC3195" w14:textId="77777777" w:rsidR="002E4F1A" w:rsidRPr="00596CEE" w:rsidRDefault="002E4F1A" w:rsidP="002E4F1A">
      <w:pPr>
        <w:pStyle w:val="Ttulo2"/>
      </w:pPr>
      <w:bookmarkStart w:id="1" w:name="_Toc79389096"/>
      <w:bookmarkStart w:id="2" w:name="_GoBack"/>
      <w:bookmarkEnd w:id="2"/>
      <w:r w:rsidRPr="00596CEE">
        <w:t>Bomba de vácuo</w:t>
      </w:r>
      <w:bookmarkEnd w:id="1"/>
    </w:p>
    <w:p w14:paraId="5C071C03" w14:textId="77777777" w:rsidR="002E4F1A" w:rsidRDefault="002E4F1A" w:rsidP="002E4F1A">
      <w:pPr>
        <w:keepNext/>
      </w:pPr>
      <w:r w:rsidRPr="00596CEE">
        <w:rPr>
          <w:noProof/>
        </w:rPr>
        <w:drawing>
          <wp:inline distT="0" distB="0" distL="0" distR="0" wp14:anchorId="0E632EA5" wp14:editId="0E011A94">
            <wp:extent cx="5400040" cy="2849245"/>
            <wp:effectExtent l="0" t="0" r="0" b="8255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A74BC" w14:textId="77777777" w:rsidR="002E4F1A" w:rsidRDefault="002E4F1A" w:rsidP="002E4F1A">
      <w:pPr>
        <w:pStyle w:val="Legenda"/>
      </w:pPr>
      <w:bookmarkStart w:id="3" w:name="_Toc78988239"/>
      <w:bookmarkStart w:id="4" w:name="_Toc79388790"/>
      <w:r w:rsidRPr="007E29C7">
        <w:t xml:space="preserve">Figura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Figura \* ARABIC \s 1 ">
        <w:r>
          <w:rPr>
            <w:noProof/>
          </w:rPr>
          <w:t>37</w:t>
        </w:r>
      </w:fldSimple>
      <w:r w:rsidRPr="007E29C7">
        <w:t>: Bomba de vácuo</w:t>
      </w:r>
      <w:bookmarkEnd w:id="3"/>
      <w:bookmarkEnd w:id="4"/>
      <w:r>
        <w:t xml:space="preserve"> – Exemplo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2E4F1A" w:rsidRPr="00C465C0" w14:paraId="5E020E94" w14:textId="77777777" w:rsidTr="00EE3E68">
        <w:trPr>
          <w:trHeight w:val="567"/>
        </w:trPr>
        <w:tc>
          <w:tcPr>
            <w:tcW w:w="709" w:type="dxa"/>
            <w:shd w:val="clear" w:color="auto" w:fill="F2F2F2"/>
            <w:vAlign w:val="center"/>
            <w:hideMark/>
          </w:tcPr>
          <w:p w14:paraId="4CED1B60" w14:textId="77777777" w:rsidR="002E4F1A" w:rsidRPr="00C465C0" w:rsidRDefault="002E4F1A" w:rsidP="00EE3E68">
            <w:pPr>
              <w:spacing w:before="60" w:after="0"/>
              <w:jc w:val="center"/>
              <w:rPr>
                <w:rFonts w:eastAsia="Calibri"/>
                <w:b/>
              </w:rPr>
            </w:pPr>
            <w:bookmarkStart w:id="5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  <w:hideMark/>
          </w:tcPr>
          <w:p w14:paraId="3F400BDD" w14:textId="77777777" w:rsidR="002E4F1A" w:rsidRPr="00C465C0" w:rsidRDefault="002E4F1A" w:rsidP="00EE3E68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713FCE5" w14:textId="77777777" w:rsidR="002E4F1A" w:rsidRPr="00C465C0" w:rsidRDefault="002E4F1A" w:rsidP="00EE3E68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4D9AE56" w14:textId="77777777" w:rsidR="002E4F1A" w:rsidRPr="00C465C0" w:rsidRDefault="002E4F1A" w:rsidP="00EE3E68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2E4F1A" w:rsidRPr="00C465C0" w14:paraId="38D1E4B8" w14:textId="77777777" w:rsidTr="00EE3E68">
        <w:trPr>
          <w:trHeight w:val="545"/>
        </w:trPr>
        <w:tc>
          <w:tcPr>
            <w:tcW w:w="709" w:type="dxa"/>
            <w:shd w:val="clear" w:color="auto" w:fill="F2F2F2"/>
            <w:vAlign w:val="center"/>
            <w:hideMark/>
          </w:tcPr>
          <w:p w14:paraId="0FF62EFE" w14:textId="77777777" w:rsidR="002E4F1A" w:rsidRPr="00C465C0" w:rsidRDefault="002E4F1A" w:rsidP="00EE3E68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727576F9" w14:textId="77777777" w:rsidR="002E4F1A" w:rsidRPr="00C465C0" w:rsidRDefault="002E4F1A" w:rsidP="00EE3E68">
            <w:pPr>
              <w:spacing w:after="0"/>
              <w:jc w:val="left"/>
              <w:rPr>
                <w:rFonts w:eastAsia="Calibri"/>
              </w:rPr>
            </w:pPr>
            <w:r w:rsidRPr="00596CEE">
              <w:t>Conexão com o canal de vácuo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1F623136" w14:textId="77777777" w:rsidR="002E4F1A" w:rsidRPr="00C465C0" w:rsidRDefault="002E4F1A" w:rsidP="00EE3E6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150696BF" w14:textId="77777777" w:rsidR="002E4F1A" w:rsidRPr="00C465C0" w:rsidRDefault="002E4F1A" w:rsidP="00EE3E68">
            <w:pPr>
              <w:spacing w:after="0"/>
              <w:jc w:val="left"/>
              <w:rPr>
                <w:rFonts w:eastAsia="Calibri"/>
              </w:rPr>
            </w:pPr>
            <w:r w:rsidRPr="00596CEE">
              <w:t>Alimentação de água</w:t>
            </w:r>
          </w:p>
        </w:tc>
      </w:tr>
      <w:tr w:rsidR="002E4F1A" w:rsidRPr="00C465C0" w14:paraId="120DDFD0" w14:textId="77777777" w:rsidTr="00EE3E68">
        <w:trPr>
          <w:trHeight w:val="545"/>
        </w:trPr>
        <w:tc>
          <w:tcPr>
            <w:tcW w:w="709" w:type="dxa"/>
            <w:shd w:val="clear" w:color="auto" w:fill="F2F2F2"/>
            <w:vAlign w:val="center"/>
          </w:tcPr>
          <w:p w14:paraId="67403DAF" w14:textId="77777777" w:rsidR="002E4F1A" w:rsidRPr="00C465C0" w:rsidRDefault="002E4F1A" w:rsidP="00EE3E6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268B506C" w14:textId="77777777" w:rsidR="002E4F1A" w:rsidRPr="00320BB2" w:rsidRDefault="002E4F1A" w:rsidP="00EE3E68">
            <w:pPr>
              <w:spacing w:after="0"/>
              <w:jc w:val="left"/>
              <w:rPr>
                <w:rFonts w:eastAsia="Calibri"/>
              </w:rPr>
            </w:pPr>
            <w:r w:rsidRPr="00596CEE">
              <w:t>Bomba de vácuo</w:t>
            </w:r>
          </w:p>
        </w:tc>
        <w:tc>
          <w:tcPr>
            <w:tcW w:w="709" w:type="dxa"/>
            <w:shd w:val="clear" w:color="auto" w:fill="F2F2F2"/>
            <w:vAlign w:val="center"/>
          </w:tcPr>
          <w:p w14:paraId="4998FDA6" w14:textId="77777777" w:rsidR="002E4F1A" w:rsidRDefault="002E4F1A" w:rsidP="00EE3E68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shd w:val="clear" w:color="auto" w:fill="F2F2F2"/>
            <w:vAlign w:val="center"/>
          </w:tcPr>
          <w:p w14:paraId="0D47AEE9" w14:textId="77777777" w:rsidR="002E4F1A" w:rsidRPr="00320BB2" w:rsidRDefault="002E4F1A" w:rsidP="00EE3E68">
            <w:pPr>
              <w:spacing w:after="0"/>
              <w:jc w:val="left"/>
              <w:rPr>
                <w:rFonts w:eastAsia="Calibri"/>
              </w:rPr>
            </w:pPr>
            <w:r w:rsidRPr="00596CEE">
              <w:t>Separador de líquido</w:t>
            </w:r>
          </w:p>
        </w:tc>
      </w:tr>
      <w:bookmarkEnd w:id="5"/>
    </w:tbl>
    <w:p w14:paraId="394FE6C2" w14:textId="77777777" w:rsidR="002E4F1A" w:rsidRPr="0078037F" w:rsidRDefault="002E4F1A" w:rsidP="002E4F1A"/>
    <w:p w14:paraId="49548328" w14:textId="77777777" w:rsidR="002E4F1A" w:rsidRPr="00596CEE" w:rsidRDefault="002E4F1A" w:rsidP="002E4F1A">
      <w:pPr>
        <w:pStyle w:val="Ttulo4"/>
        <w:spacing w:before="120" w:line="360" w:lineRule="auto"/>
        <w:ind w:left="864" w:hanging="864"/>
      </w:pPr>
      <w:r w:rsidRPr="00596CEE">
        <w:t>Informação geral</w:t>
      </w:r>
    </w:p>
    <w:p w14:paraId="4A3877D6" w14:textId="77777777" w:rsidR="002E4F1A" w:rsidRPr="00596CEE" w:rsidRDefault="002E4F1A" w:rsidP="002E4F1A">
      <w:r w:rsidRPr="00596CEE">
        <w:t xml:space="preserve">Nos sistemas de enchimento </w:t>
      </w:r>
      <w:r w:rsidRPr="0078037F">
        <w:rPr>
          <w:bCs/>
        </w:rPr>
        <w:t>VVF e SVF</w:t>
      </w:r>
      <w:r w:rsidRPr="00596CEE">
        <w:t xml:space="preserve"> se produzem vácuo na garrafa com ajuda da bomba de vácuo através do canal de vácuo do recipiente</w:t>
      </w:r>
      <w:r w:rsidRPr="00596CEE">
        <w:rPr>
          <w:b/>
        </w:rPr>
        <w:t>.</w:t>
      </w:r>
      <w:r w:rsidRPr="00596CEE">
        <w:t xml:space="preserve"> </w:t>
      </w:r>
    </w:p>
    <w:p w14:paraId="735A3291" w14:textId="77777777" w:rsidR="002E4F1A" w:rsidRDefault="002E4F1A" w:rsidP="002E4F1A">
      <w:pPr>
        <w:spacing w:line="259" w:lineRule="auto"/>
        <w:jc w:val="left"/>
      </w:pPr>
      <w:r>
        <w:br w:type="page"/>
      </w:r>
    </w:p>
    <w:p w14:paraId="6652DF1B" w14:textId="77777777" w:rsidR="002E4F1A" w:rsidRPr="00596CEE" w:rsidRDefault="002E4F1A" w:rsidP="002E4F1A">
      <w:pPr>
        <w:pStyle w:val="Ttulo4"/>
        <w:spacing w:before="120" w:line="360" w:lineRule="auto"/>
        <w:ind w:left="864" w:hanging="864"/>
      </w:pPr>
      <w:r w:rsidRPr="00596CEE">
        <w:lastRenderedPageBreak/>
        <w:t>Modo de atuação e funcionamento</w:t>
      </w:r>
    </w:p>
    <w:p w14:paraId="14460785" w14:textId="77777777" w:rsidR="002E4F1A" w:rsidRDefault="002E4F1A" w:rsidP="002E4F1A">
      <w:r w:rsidRPr="00596CEE">
        <w:t>A bomba de vácuo trabalha por meio de um líquido auxiliar. As pás do rotor ficam aprox</w:t>
      </w:r>
      <w:r>
        <w:t>imadamente</w:t>
      </w:r>
      <w:r w:rsidRPr="00596CEE">
        <w:t xml:space="preserve"> 180° imersas no anel de líquido. </w:t>
      </w:r>
    </w:p>
    <w:p w14:paraId="5D9B44B1" w14:textId="77777777" w:rsidR="002E4F1A" w:rsidRDefault="002E4F1A" w:rsidP="002E4F1A">
      <w:r w:rsidRPr="00596CEE">
        <w:t>À medida que o rotor gira excentricamente na carcaça</w:t>
      </w:r>
      <w:r>
        <w:t>,</w:t>
      </w:r>
      <w:r w:rsidRPr="00596CEE">
        <w:t xml:space="preserve"> o líquido é impelido pela força centr</w:t>
      </w:r>
      <w:r>
        <w:t>í</w:t>
      </w:r>
      <w:r w:rsidRPr="00596CEE">
        <w:t>fuga para a periferia formando um vazio entre duas pás consecutivas</w:t>
      </w:r>
      <w:r>
        <w:t>,</w:t>
      </w:r>
      <w:r w:rsidRPr="00596CEE">
        <w:t xml:space="preserve"> este vazio induz os gases do processo para o interior </w:t>
      </w:r>
      <w:r>
        <w:t xml:space="preserve">da </w:t>
      </w:r>
      <w:r w:rsidRPr="00596CEE">
        <w:t>bomba</w:t>
      </w:r>
      <w:r>
        <w:t>,</w:t>
      </w:r>
      <w:r w:rsidRPr="00596CEE">
        <w:t xml:space="preserve"> de forma similar, porém inversa</w:t>
      </w:r>
      <w:r>
        <w:t>,</w:t>
      </w:r>
      <w:r w:rsidRPr="00596CEE">
        <w:t xml:space="preserve"> os gases são expelidos pela bomba. </w:t>
      </w:r>
    </w:p>
    <w:p w14:paraId="28A7302A" w14:textId="77777777" w:rsidR="002E4F1A" w:rsidRDefault="002E4F1A" w:rsidP="002E4F1A">
      <w:r w:rsidRPr="00596CEE">
        <w:t>O grau de vácuo alcançado depende da energia fornecida ao líquido</w:t>
      </w:r>
      <w:r>
        <w:t>,</w:t>
      </w:r>
      <w:r w:rsidRPr="00596CEE">
        <w:t xml:space="preserve"> pela velocidade do rotor e pelas características do líquido auxiliar empregado.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E4F1A" w:rsidRPr="00423AD7" w14:paraId="2F50E03E" w14:textId="77777777" w:rsidTr="00EE3E6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0EF8A62" w14:textId="77777777" w:rsidR="002E4F1A" w:rsidRPr="00423AD7" w:rsidRDefault="002E4F1A" w:rsidP="00EE3E68">
            <w:pPr>
              <w:spacing w:after="80"/>
              <w:jc w:val="center"/>
              <w:rPr>
                <w:rFonts w:eastAsia="Arial Unicode MS"/>
              </w:rPr>
            </w:pPr>
            <w:bookmarkStart w:id="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09CA43F" w14:textId="77777777" w:rsidR="002E4F1A" w:rsidRPr="00423AD7" w:rsidRDefault="002E4F1A" w:rsidP="00EE3E68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455EC23" w14:textId="77777777" w:rsidR="002E4F1A" w:rsidRPr="00423AD7" w:rsidRDefault="002E4F1A" w:rsidP="00EE3E6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E4F1A" w:rsidRPr="00423AD7" w14:paraId="2C1DC9DF" w14:textId="77777777" w:rsidTr="00EE3E68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4CB78915" w14:textId="77777777" w:rsidR="002E4F1A" w:rsidRPr="00423AD7" w:rsidRDefault="002E4F1A" w:rsidP="00EE3E6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64E0F244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401922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812CD4F" w14:textId="77777777" w:rsidR="002E4F1A" w:rsidRPr="00423AD7" w:rsidRDefault="002E4F1A" w:rsidP="00EE3E6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445B3201" w14:textId="77777777" w:rsidR="002E4F1A" w:rsidRPr="00D018CC" w:rsidRDefault="002E4F1A" w:rsidP="00EE3E68">
            <w:pPr>
              <w:spacing w:after="80"/>
            </w:pPr>
            <w:r w:rsidRPr="0078037F">
              <w:t>Durante o funcionamento deve-se fornecer água à bomba constantemente como líquido de serviço, a fim de dissipar o calor resultante e encher o anel de líquido. A temperatura recomendada da água é de em torno de 15°C.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99A3630" w14:textId="77777777" w:rsidR="002E4F1A" w:rsidRPr="00423AD7" w:rsidRDefault="002E4F1A" w:rsidP="00EE3E6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6"/>
    </w:tbl>
    <w:p w14:paraId="0DD6425C" w14:textId="77777777" w:rsidR="002E4F1A" w:rsidRDefault="002E4F1A" w:rsidP="002E4F1A"/>
    <w:p w14:paraId="6FBC8ECC" w14:textId="77777777" w:rsidR="002E4F1A" w:rsidRPr="0078037F" w:rsidRDefault="002E4F1A" w:rsidP="002E4F1A">
      <w:r w:rsidRPr="0078037F">
        <w:t>Costuma-se empregar um tanque separador de líquido e um sistema de controle do fornecimento de água. No separador de líquido se separa o gás do líquido. Também é possível se reutilizar o líquido como líquido de serviço desde que a temperatura o permita.</w:t>
      </w:r>
    </w:p>
    <w:p w14:paraId="2FBF1DF9" w14:textId="77777777" w:rsidR="002E4F1A" w:rsidRPr="0078037F" w:rsidRDefault="002E4F1A" w:rsidP="002E4F1A"/>
    <w:p w14:paraId="51EDA8A8" w14:textId="77777777" w:rsidR="002E4F1A" w:rsidRPr="00596CEE" w:rsidRDefault="002E4F1A" w:rsidP="002E4F1A">
      <w:pPr>
        <w:pStyle w:val="Ttulo4"/>
      </w:pPr>
      <w:r w:rsidRPr="00596CEE">
        <w:t xml:space="preserve">Limpeza e manutenção </w:t>
      </w:r>
    </w:p>
    <w:p w14:paraId="256C0EA6" w14:textId="77777777" w:rsidR="002E4F1A" w:rsidRDefault="002E4F1A" w:rsidP="002E4F1A">
      <w:r w:rsidRPr="0078037F">
        <w:t xml:space="preserve">A bomba de vácuo pode ser limpa por </w:t>
      </w:r>
      <w:r>
        <w:t>consequência</w:t>
      </w:r>
      <w:r w:rsidRPr="0078037F">
        <w:t xml:space="preserve"> da limpeza da Enchedora</w:t>
      </w:r>
      <w:r w:rsidRPr="00596CEE">
        <w:t>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E4F1A" w:rsidRPr="00423AD7" w14:paraId="4705A5A6" w14:textId="77777777" w:rsidTr="00EE3E6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D7AB312" w14:textId="77777777" w:rsidR="002E4F1A" w:rsidRPr="00423AD7" w:rsidRDefault="002E4F1A" w:rsidP="00EE3E68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7349F4B" w14:textId="77777777" w:rsidR="002E4F1A" w:rsidRPr="00423AD7" w:rsidRDefault="002E4F1A" w:rsidP="00EE3E68">
            <w:pPr>
              <w:spacing w:after="8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8CFCD59" w14:textId="77777777" w:rsidR="002E4F1A" w:rsidRPr="00423AD7" w:rsidRDefault="002E4F1A" w:rsidP="00EE3E6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E4F1A" w:rsidRPr="00423AD7" w14:paraId="22F79A23" w14:textId="77777777" w:rsidTr="00EE3E68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EB0B4BC" w14:textId="77777777" w:rsidR="002E4F1A" w:rsidRPr="00423AD7" w:rsidRDefault="002E4F1A" w:rsidP="00EE3E6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120" w:dyaOrig="2860" w14:anchorId="24BB0CD2">
                <v:shape id="_x0000_i1027" type="#_x0000_t75" style="width:14.25pt;height:36pt" o:ole="">
                  <v:imagedata r:id="rId9" o:title=""/>
                </v:shape>
                <o:OLEObject Type="Embed" ProgID="CorelPHOTOPAINT.Image.13" ShapeID="_x0000_i1027" DrawAspect="Content" ObjectID="_1719401923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C126B90" w14:textId="77777777" w:rsidR="002E4F1A" w:rsidRPr="00423AD7" w:rsidRDefault="002E4F1A" w:rsidP="00EE3E6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09B52FEF" w14:textId="77777777" w:rsidR="002E4F1A" w:rsidRPr="00D018CC" w:rsidRDefault="002E4F1A" w:rsidP="00EE3E68">
            <w:pPr>
              <w:spacing w:after="80"/>
            </w:pPr>
            <w:r w:rsidRPr="00B16DCE">
              <w:rPr>
                <w:rFonts w:eastAsia="Arial Unicode MS"/>
              </w:rPr>
              <w:t>A bomba de vácuo deve ser enxaguada apenas com água, fria ou quente (nunca com as soluções de limpeza).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6FC9548" w14:textId="77777777" w:rsidR="002E4F1A" w:rsidRPr="00423AD7" w:rsidRDefault="002E4F1A" w:rsidP="00EE3E6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FE10649" w14:textId="77777777" w:rsidR="002E4F1A" w:rsidRPr="00596CEE" w:rsidRDefault="002E4F1A" w:rsidP="002E4F1A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E4F1A" w:rsidRPr="00423AD7" w14:paraId="113D1A99" w14:textId="77777777" w:rsidTr="00EE3E68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6BAE2A1" w14:textId="77777777" w:rsidR="002E4F1A" w:rsidRPr="00423AD7" w:rsidRDefault="002E4F1A" w:rsidP="00EE3E68">
            <w:pPr>
              <w:spacing w:after="80"/>
              <w:jc w:val="center"/>
              <w:rPr>
                <w:rFonts w:eastAsia="Arial Unicode MS"/>
              </w:rPr>
            </w:pPr>
            <w:bookmarkStart w:id="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0A95189A" w14:textId="77777777" w:rsidR="002E4F1A" w:rsidRPr="001D1076" w:rsidRDefault="002E4F1A" w:rsidP="00EE3E6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4DD84D2" w14:textId="77777777" w:rsidR="002E4F1A" w:rsidRPr="00423AD7" w:rsidRDefault="002E4F1A" w:rsidP="00EE3E68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2E4F1A" w:rsidRPr="00423AD7" w14:paraId="3C290D41" w14:textId="77777777" w:rsidTr="00EE3E68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70321CCC" w14:textId="77777777" w:rsidR="002E4F1A" w:rsidRPr="00423AD7" w:rsidRDefault="002E4F1A" w:rsidP="00EE3E68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36E7A044">
                <v:shape id="_x0000_i1028" type="#_x0000_t75" style="width:21.75pt;height:28.5pt" o:ole="">
                  <v:imagedata r:id="rId12" o:title=""/>
                </v:shape>
                <o:OLEObject Type="Embed" ProgID="CorelPHOTOPAINT.Image.13" ShapeID="_x0000_i1028" DrawAspect="Content" ObjectID="_1719401924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D87A74F" w14:textId="77777777" w:rsidR="002E4F1A" w:rsidRPr="001D1076" w:rsidRDefault="002E4F1A" w:rsidP="00EE3E68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8037F">
              <w:rPr>
                <w:rFonts w:eastAsia="Arial Unicode MS"/>
                <w:i/>
                <w:iCs/>
              </w:rPr>
              <w:t>Referente à lubrificação e manutenção do conjunto da bomba consultar instruções de serviço do fabricante (anexo no capítulo peças de terceiros).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82A5C6F" w14:textId="77777777" w:rsidR="002E4F1A" w:rsidRPr="00423AD7" w:rsidRDefault="002E4F1A" w:rsidP="00EE3E68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7"/>
    </w:tbl>
    <w:p w14:paraId="332B18B3" w14:textId="2BB06B77" w:rsidR="007A66B2" w:rsidRPr="00614D25" w:rsidRDefault="007A66B2" w:rsidP="007D58AE"/>
    <w:sectPr w:rsidR="007A66B2" w:rsidRPr="00614D25" w:rsidSect="00343636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5B2AC6" w14:textId="77777777" w:rsidR="00531EB3" w:rsidRDefault="00531E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31EB3">
      <w:trPr>
        <w:trHeight w:val="454"/>
      </w:trPr>
      <w:tc>
        <w:tcPr>
          <w:tcW w:w="2838" w:type="dxa"/>
          <w:vAlign w:val="center"/>
        </w:tcPr>
        <w:p w14:paraId="6016363D" w14:textId="2314EBE0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31EB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31EB3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2FBEF6" w14:textId="77777777" w:rsidR="00531EB3" w:rsidRDefault="00531E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EEAA44" w14:textId="77777777" w:rsidR="00531EB3" w:rsidRDefault="00531E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31EB3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31EB3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7862DB0A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31EB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1272B9" w14:textId="77777777" w:rsidR="00531EB3" w:rsidRDefault="00531E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39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E4F1A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31EB3"/>
    <w:rsid w:val="00545BD8"/>
    <w:rsid w:val="00551916"/>
    <w:rsid w:val="00556321"/>
    <w:rsid w:val="00564825"/>
    <w:rsid w:val="00583C76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oleObject" Target="embeddings/oleObject1.bin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19133-6C41-46A5-AC1D-E387A3C18D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