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C62" w:rsidRDefault="00031C62">
      <w:r w:rsidRPr="00031C62">
        <w:rPr>
          <w:noProof/>
        </w:rPr>
        <w:drawing>
          <wp:inline distT="0" distB="0" distL="0" distR="0" wp14:anchorId="4D04473A" wp14:editId="3D87E5DA">
            <wp:extent cx="379095" cy="379095"/>
            <wp:effectExtent l="0" t="0" r="1905" b="190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147" cy="37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7EA225E7" wp14:editId="3133EBAB">
            <wp:extent cx="379095" cy="405792"/>
            <wp:effectExtent l="0" t="0" r="1905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888" cy="4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620ADA7C" wp14:editId="09065326">
            <wp:extent cx="440473" cy="75247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747" cy="77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/>
    <w:p w:rsidR="00031C62" w:rsidRDefault="00031C62">
      <w:r w:rsidRPr="00031C62">
        <w:rPr>
          <w:noProof/>
        </w:rPr>
        <w:drawing>
          <wp:inline distT="0" distB="0" distL="0" distR="0" wp14:anchorId="2E727EBD" wp14:editId="40792474">
            <wp:extent cx="379551" cy="371475"/>
            <wp:effectExtent l="0" t="0" r="1905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340" cy="37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52C60E9A" wp14:editId="21829499">
            <wp:extent cx="419100" cy="433307"/>
            <wp:effectExtent l="0" t="0" r="0" b="508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83" cy="4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76CFC43B" wp14:editId="4C5E9C56">
            <wp:extent cx="390293" cy="66675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07" cy="68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/>
    <w:p w:rsidR="00031C62" w:rsidRDefault="00031C62">
      <w:r w:rsidRPr="00031C62">
        <w:rPr>
          <w:noProof/>
        </w:rPr>
        <w:drawing>
          <wp:inline distT="0" distB="0" distL="0" distR="0" wp14:anchorId="46EE4B41" wp14:editId="5F773A59">
            <wp:extent cx="323895" cy="304843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0B0C6016" wp14:editId="7764FD16">
            <wp:extent cx="428685" cy="42868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22E0D36D" wp14:editId="11E21C30">
            <wp:extent cx="479027" cy="80962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873" cy="82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/>
    <w:p w:rsidR="00031C62" w:rsidRDefault="00031C62">
      <w:r w:rsidRPr="00031C62">
        <w:rPr>
          <w:noProof/>
        </w:rPr>
        <w:drawing>
          <wp:inline distT="0" distB="0" distL="0" distR="0" wp14:anchorId="597330C2" wp14:editId="0FFBF030">
            <wp:extent cx="323895" cy="333422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3AE3E6BA" wp14:editId="196697FD">
            <wp:extent cx="419158" cy="457264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7F07298B" wp14:editId="182B711F">
            <wp:extent cx="472053" cy="819150"/>
            <wp:effectExtent l="0" t="0" r="4445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959" cy="83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/>
    <w:p w:rsidR="00031C62" w:rsidRDefault="00031C62">
      <w:r w:rsidRPr="00031C62">
        <w:rPr>
          <w:noProof/>
        </w:rPr>
        <w:drawing>
          <wp:inline distT="0" distB="0" distL="0" distR="0" wp14:anchorId="024E9E5D" wp14:editId="481FE641">
            <wp:extent cx="314369" cy="323895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7A8A9EB1" wp14:editId="47826FAD">
            <wp:extent cx="419158" cy="45726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3FEA2D4F" wp14:editId="0D2AD177">
            <wp:extent cx="492919" cy="857250"/>
            <wp:effectExtent l="0" t="0" r="254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520" cy="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/>
    <w:p w:rsidR="00031C62" w:rsidRDefault="00031C62" w:rsidP="00031C62">
      <w:r w:rsidRPr="00031C62">
        <w:rPr>
          <w:noProof/>
        </w:rPr>
        <w:drawing>
          <wp:inline distT="0" distB="0" distL="0" distR="0" wp14:anchorId="2E3A3654" wp14:editId="5DC0C98F">
            <wp:extent cx="314325" cy="320612"/>
            <wp:effectExtent l="0" t="0" r="0" b="381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21" cy="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031C62">
        <w:rPr>
          <w:noProof/>
        </w:rPr>
        <w:drawing>
          <wp:inline distT="0" distB="0" distL="0" distR="0" wp14:anchorId="4BD80A0F" wp14:editId="2F51974C">
            <wp:extent cx="389395" cy="38290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97" cy="39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="009847E0" w:rsidRPr="009847E0">
        <w:rPr>
          <w:noProof/>
        </w:rPr>
        <w:drawing>
          <wp:inline distT="0" distB="0" distL="0" distR="0" wp14:anchorId="27540B86" wp14:editId="1D3BF58B">
            <wp:extent cx="508107" cy="876299"/>
            <wp:effectExtent l="0" t="0" r="6350" b="63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096" cy="8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C62" w:rsidRDefault="00031C62" w:rsidP="00031C62"/>
    <w:p w:rsidR="00031C62" w:rsidRDefault="00031C62" w:rsidP="00031C62">
      <w:r w:rsidRPr="00031C62">
        <w:rPr>
          <w:noProof/>
        </w:rPr>
        <w:drawing>
          <wp:inline distT="0" distB="0" distL="0" distR="0" wp14:anchorId="46EC8216" wp14:editId="5BB1E485">
            <wp:extent cx="1057423" cy="1066949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31C62">
        <w:rPr>
          <w:noProof/>
        </w:rPr>
        <w:drawing>
          <wp:inline distT="0" distB="0" distL="0" distR="0" wp14:anchorId="0D6C59E4" wp14:editId="5EA08B98">
            <wp:extent cx="1238423" cy="112410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25B" w:rsidRDefault="00DF425B">
      <w:r>
        <w:br w:type="page"/>
      </w:r>
      <w:bookmarkStart w:id="0" w:name="_GoBack"/>
      <w:bookmarkEnd w:id="0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843"/>
        <w:gridCol w:w="2268"/>
        <w:gridCol w:w="3708"/>
      </w:tblGrid>
      <w:tr w:rsidR="00DF425B" w:rsidTr="00950738">
        <w:trPr>
          <w:trHeight w:val="425"/>
          <w:tblHeader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:rsidR="00DF425B" w:rsidRDefault="00DF425B" w:rsidP="00950738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1" w:name="_Hlk85617766"/>
            <w:bookmarkStart w:id="2" w:name="_Hlk90038015"/>
            <w:r>
              <w:rPr>
                <w:rFonts w:cs="Arial"/>
                <w:b/>
              </w:rPr>
              <w:lastRenderedPageBreak/>
              <w:t>N°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:rsidR="00DF425B" w:rsidRDefault="00DF425B" w:rsidP="00950738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:rsidR="00DF425B" w:rsidRDefault="00DF425B" w:rsidP="00950738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:rsidR="00DF425B" w:rsidRDefault="00DF425B" w:rsidP="00950738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1"/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:rsidR="00DF425B" w:rsidRDefault="00DF425B" w:rsidP="00950738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:rsidR="00DF425B" w:rsidRDefault="00DF425B" w:rsidP="00950738">
            <w:pPr>
              <w:pStyle w:val="TableParagraph"/>
              <w:spacing w:line="256" w:lineRule="auto"/>
            </w:pPr>
            <w:r w:rsidRPr="00777D36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:rsidR="00DF425B" w:rsidRDefault="00DF425B" w:rsidP="00950738">
            <w:pPr>
              <w:pStyle w:val="TableParagraph"/>
              <w:spacing w:line="256" w:lineRule="auto"/>
            </w:pPr>
            <w:r>
              <w:rPr>
                <w:rFonts w:cs="Arial"/>
              </w:rPr>
              <w:t>Ativar painel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:rsidR="00DF425B" w:rsidRPr="0013754B" w:rsidRDefault="00DF425B" w:rsidP="00950738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Libera o painel para utilização.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  <w:r>
              <w:rPr>
                <w:rFonts w:cs="Arial"/>
              </w:rPr>
              <w:t>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  <w:r>
              <w:rPr>
                <w:rFonts w:cs="Arial"/>
              </w:rPr>
              <w:t>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Chave seletora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Cilindro de elevação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773002" w:rsidRDefault="00DF425B" w:rsidP="00950738">
            <w:pPr>
              <w:pStyle w:val="TableParagraph"/>
              <w:spacing w:line="256" w:lineRule="auto"/>
              <w:rPr>
                <w:rFonts w:cs="Arial"/>
                <w:u w:val="single"/>
              </w:rPr>
            </w:pPr>
            <w:r>
              <w:rPr>
                <w:rFonts w:cs="Arial"/>
              </w:rPr>
              <w:t>Cilindro de elevação para cima / baixo.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Botão pulsante luminoso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Passo-a-passo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Ativa a função passo-a-passo.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:rsidR="00DF425B" w:rsidRDefault="00DF425B" w:rsidP="00950738">
            <w:pPr>
              <w:pStyle w:val="TableParagraph"/>
              <w:numPr>
                <w:ilvl w:val="0"/>
                <w:numId w:val="1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:rsidR="00DF425B" w:rsidRPr="00773002" w:rsidRDefault="00DF425B" w:rsidP="00950738">
            <w:pPr>
              <w:pStyle w:val="TableParagraph"/>
              <w:numPr>
                <w:ilvl w:val="0"/>
                <w:numId w:val="1"/>
              </w:numPr>
              <w:spacing w:line="240" w:lineRule="auto"/>
              <w:ind w:left="473"/>
              <w:rPr>
                <w:rFonts w:cs="Arial"/>
              </w:rPr>
            </w:pPr>
            <w:r w:rsidRPr="00773002">
              <w:rPr>
                <w:rFonts w:cs="Arial"/>
              </w:rPr>
              <w:t>Limpeza CIP e ajuste da altura através de console.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Abrir porta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A lâmpada indica se as portas estão abertas</w:t>
            </w:r>
          </w:p>
          <w:p w:rsidR="00DF425B" w:rsidRDefault="00DF425B" w:rsidP="00950738">
            <w:pPr>
              <w:pStyle w:val="TableParagraph"/>
              <w:numPr>
                <w:ilvl w:val="0"/>
                <w:numId w:val="2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apagada: Todas portas de segurança estão fechadas.</w:t>
            </w:r>
          </w:p>
          <w:p w:rsidR="00DF425B" w:rsidRDefault="00DF425B" w:rsidP="00950738">
            <w:pPr>
              <w:pStyle w:val="TableParagraph"/>
              <w:numPr>
                <w:ilvl w:val="0"/>
                <w:numId w:val="2"/>
              </w:numPr>
              <w:spacing w:before="33" w:after="0" w:line="240" w:lineRule="auto"/>
              <w:ind w:left="473" w:right="0"/>
              <w:rPr>
                <w:rFonts w:cs="Arial"/>
              </w:rPr>
            </w:pPr>
            <w:r>
              <w:rPr>
                <w:rFonts w:cs="Arial"/>
              </w:rPr>
              <w:t>Lâmpada acesa: Pelo menos uma porta de segurança está aberta.</w:t>
            </w:r>
          </w:p>
          <w:p w:rsidR="00DF425B" w:rsidRPr="000852EC" w:rsidRDefault="00DF425B" w:rsidP="00950738">
            <w:pPr>
              <w:pStyle w:val="TableParagraph"/>
              <w:rPr>
                <w:rFonts w:cs="Arial"/>
              </w:rPr>
            </w:pPr>
            <w:r w:rsidRPr="00867659">
              <w:rPr>
                <w:rFonts w:cs="Arial"/>
              </w:rPr>
              <w:t>Lâmpada piscando: Todas portas de segurança estão fechadas, mas pelo menos uma porta de segurança não está travada. O operador deve travar todas as portas de segurança.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Confirmar / Abrir enclausuramento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Pr="000852EC" w:rsidRDefault="00DF425B" w:rsidP="00950738">
            <w:pPr>
              <w:pStyle w:val="TableParagraph"/>
              <w:rPr>
                <w:rFonts w:cs="Arial"/>
              </w:rPr>
            </w:pPr>
            <w:r>
              <w:rPr>
                <w:rFonts w:cs="Arial"/>
              </w:rPr>
              <w:t>Confirmar ou abrir a porta na área de enclausuramento</w:t>
            </w:r>
          </w:p>
        </w:tc>
      </w:tr>
      <w:tr w:rsidR="00DF425B" w:rsidTr="00950738">
        <w:trPr>
          <w:trHeight w:val="425"/>
          <w:jc w:val="center"/>
        </w:trPr>
        <w:tc>
          <w:tcPr>
            <w:tcW w:w="68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:rsidR="00DF425B" w:rsidRDefault="00DF425B" w:rsidP="00950738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84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  <w:tc>
          <w:tcPr>
            <w:tcW w:w="37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:rsidR="00DF425B" w:rsidRDefault="00DF425B" w:rsidP="00950738">
            <w:pPr>
              <w:pStyle w:val="TableParagraph"/>
              <w:spacing w:line="256" w:lineRule="auto"/>
              <w:rPr>
                <w:rFonts w:cs="Arial"/>
              </w:rPr>
            </w:pPr>
            <w:r w:rsidRPr="00777D36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uma situação de</w:t>
            </w:r>
            <w:r>
              <w:rPr>
                <w:rFonts w:cs="Arial"/>
              </w:rPr>
              <w:t xml:space="preserve"> </w:t>
            </w:r>
            <w:r w:rsidRPr="00777D36">
              <w:rPr>
                <w:rFonts w:cs="Arial"/>
              </w:rPr>
              <w:t>emergência</w:t>
            </w:r>
          </w:p>
        </w:tc>
      </w:tr>
      <w:bookmarkEnd w:id="2"/>
    </w:tbl>
    <w:p w:rsidR="00DF425B" w:rsidRDefault="00DF425B" w:rsidP="00031C62"/>
    <w:sectPr w:rsidR="00DF4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62"/>
    <w:rsid w:val="00031C62"/>
    <w:rsid w:val="002C6380"/>
    <w:rsid w:val="009847E0"/>
    <w:rsid w:val="00BE33A6"/>
    <w:rsid w:val="00DF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5FE77"/>
  <w15:chartTrackingRefBased/>
  <w15:docId w15:val="{234D2676-7192-47EA-A53F-1CCC6902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F425B"/>
    <w:pPr>
      <w:widowControl w:val="0"/>
      <w:autoSpaceDE w:val="0"/>
      <w:autoSpaceDN w:val="0"/>
      <w:spacing w:before="60" w:after="60" w:line="276" w:lineRule="auto"/>
      <w:ind w:left="57" w:right="57"/>
    </w:pPr>
    <w:rPr>
      <w:rFonts w:ascii="Arial" w:eastAsia="Calibri" w:hAnsi="Arial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2</cp:revision>
  <dcterms:created xsi:type="dcterms:W3CDTF">2022-05-24T16:47:00Z</dcterms:created>
  <dcterms:modified xsi:type="dcterms:W3CDTF">2022-05-25T11:35:00Z</dcterms:modified>
</cp:coreProperties>
</file>