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457FA0" w14:textId="77777777" w:rsidR="005F6FB1" w:rsidRDefault="005F6FB1" w:rsidP="005F6FB1">
      <w:pPr>
        <w:pStyle w:val="Ttulo3"/>
      </w:pPr>
      <w:bookmarkStart w:id="1" w:name="_Toc56067933"/>
      <w:bookmarkStart w:id="2" w:name="_GoBack"/>
      <w:bookmarkEnd w:id="2"/>
      <w:r>
        <w:t xml:space="preserve">Purga de </w:t>
      </w:r>
      <w:r w:rsidRPr="005F6FB1">
        <w:t>gás</w:t>
      </w:r>
      <w:r>
        <w:t xml:space="preserve"> de enxague CO</w:t>
      </w:r>
      <w:r w:rsidRPr="00F50D50">
        <w:rPr>
          <w:vertAlign w:val="subscript"/>
        </w:rPr>
        <w:t>2</w:t>
      </w:r>
      <w:bookmarkEnd w:id="1"/>
    </w:p>
    <w:p w14:paraId="783DD16C" w14:textId="77777777" w:rsidR="005F6FB1" w:rsidRDefault="005F6FB1" w:rsidP="005F6FB1">
      <w:r>
        <w:t>Durante o procedimento de envase é aplicado gás de enxague, o qual é composto principalmente por CO</w:t>
      </w:r>
      <w:r w:rsidRPr="008D3EDB">
        <w:rPr>
          <w:vertAlign w:val="subscript"/>
        </w:rPr>
        <w:t>2</w:t>
      </w:r>
      <w:r>
        <w:t>. Para que a concentração de CO</w:t>
      </w:r>
      <w:r w:rsidRPr="008D3EDB">
        <w:rPr>
          <w:vertAlign w:val="subscript"/>
        </w:rPr>
        <w:t>2</w:t>
      </w:r>
      <w:r>
        <w:t xml:space="preserve"> na área do manifold de válvulas não aumente demais, o gás de enxague pode ser purgado pela conexão para a purga de gás de enxague CO</w:t>
      </w:r>
      <w:r w:rsidRPr="008D3EDB">
        <w:rPr>
          <w:vertAlign w:val="subscript"/>
        </w:rPr>
        <w:t>2</w:t>
      </w:r>
      <w:r>
        <w:t>. Deve-se observar que a purga de gás de enxague CO</w:t>
      </w:r>
      <w:r w:rsidRPr="008D3EDB">
        <w:rPr>
          <w:vertAlign w:val="subscript"/>
        </w:rPr>
        <w:t>2</w:t>
      </w:r>
      <w:r>
        <w:t xml:space="preserve"> não forme uma contrapressão. A pressão de exaustão não deve exceder -50Pa.</w:t>
      </w:r>
    </w:p>
    <w:p w14:paraId="76981431" w14:textId="77777777" w:rsidR="005F6FB1" w:rsidRDefault="005F6FB1" w:rsidP="005F6FB1">
      <w:r>
        <w:t>Durante o modo de operação "</w:t>
      </w:r>
      <w:r w:rsidRPr="008D3EDB">
        <w:rPr>
          <w:i/>
          <w:iCs/>
        </w:rPr>
        <w:t>Produção</w:t>
      </w:r>
      <w:r>
        <w:t>", a válvula para a purga de gás de enxague CO</w:t>
      </w:r>
      <w:r w:rsidRPr="008D3EDB">
        <w:rPr>
          <w:vertAlign w:val="subscript"/>
        </w:rPr>
        <w:t>2</w:t>
      </w:r>
      <w:r>
        <w:t xml:space="preserve"> permanece aberta.</w:t>
      </w:r>
    </w:p>
    <w:p w14:paraId="434B94A9" w14:textId="77777777" w:rsidR="005F6FB1" w:rsidRDefault="005F6FB1" w:rsidP="005F6FB1">
      <w:pPr>
        <w:keepNext/>
        <w:jc w:val="center"/>
      </w:pPr>
      <w:r w:rsidRPr="00E7298E">
        <w:rPr>
          <w:noProof/>
        </w:rPr>
        <w:drawing>
          <wp:inline distT="0" distB="0" distL="0" distR="0" wp14:anchorId="4300A73A" wp14:editId="0B1C413A">
            <wp:extent cx="3648584" cy="3229426"/>
            <wp:effectExtent l="0" t="0" r="0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2F0C9" w14:textId="77777777" w:rsidR="005F6FB1" w:rsidRDefault="005F6FB1" w:rsidP="005F6FB1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B47BBF">
        <w:fldChar w:fldCharType="begin"/>
      </w:r>
      <w:r w:rsidR="00B47BBF">
        <w:instrText xml:space="preserve"> SEQ Figura \* ARABIC \s 1 </w:instrText>
      </w:r>
      <w:r w:rsidR="00B47BBF">
        <w:fldChar w:fldCharType="separate"/>
      </w:r>
      <w:r>
        <w:rPr>
          <w:noProof/>
        </w:rPr>
        <w:t>1</w:t>
      </w:r>
      <w:r w:rsidR="00B47BBF">
        <w:rPr>
          <w:noProof/>
        </w:rPr>
        <w:fldChar w:fldCharType="end"/>
      </w:r>
      <w:r w:rsidRPr="009811A6">
        <w:t>: Purga de gás de lavagem de CO</w:t>
      </w:r>
      <w:r w:rsidRPr="008D3EDB">
        <w:rPr>
          <w:vertAlign w:val="subscript"/>
        </w:rPr>
        <w:t>2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5F6FB1" w:rsidRPr="001B3E60" w14:paraId="2FEFC81D" w14:textId="77777777" w:rsidTr="00221FFE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12C1D3F" w14:textId="77777777" w:rsidR="005F6FB1" w:rsidRPr="001B3E60" w:rsidRDefault="005F6FB1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1B3E6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46AC5A5" w14:textId="77777777" w:rsidR="005F6FB1" w:rsidRPr="001B3E60" w:rsidRDefault="005F6FB1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1B3E6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F2CF08F" w14:textId="77777777" w:rsidR="005F6FB1" w:rsidRPr="001B3E60" w:rsidRDefault="005F6FB1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1B3E6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A155878" w14:textId="77777777" w:rsidR="005F6FB1" w:rsidRPr="001B3E60" w:rsidRDefault="005F6FB1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1B3E60">
              <w:rPr>
                <w:rFonts w:eastAsia="Calibri"/>
                <w:b/>
              </w:rPr>
              <w:t>Descrição</w:t>
            </w:r>
          </w:p>
        </w:tc>
      </w:tr>
      <w:tr w:rsidR="005F6FB1" w:rsidRPr="001B3E60" w14:paraId="15501A69" w14:textId="77777777" w:rsidTr="00A3367C">
        <w:trPr>
          <w:trHeight w:val="74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1CDCD62E" w14:textId="77777777" w:rsidR="005F6FB1" w:rsidRPr="001B3E60" w:rsidRDefault="005F6FB1" w:rsidP="00221FFE">
            <w:pPr>
              <w:spacing w:after="0"/>
              <w:jc w:val="center"/>
              <w:rPr>
                <w:rFonts w:eastAsia="Calibri"/>
              </w:rPr>
            </w:pPr>
            <w:r w:rsidRPr="001B3E6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F116DCA" w14:textId="77777777" w:rsidR="005F6FB1" w:rsidRPr="001B3E60" w:rsidRDefault="005F6FB1" w:rsidP="00221FFE">
            <w:pPr>
              <w:spacing w:after="0"/>
              <w:jc w:val="left"/>
              <w:rPr>
                <w:rFonts w:eastAsia="Calibri"/>
              </w:rPr>
            </w:pPr>
            <w:r w:rsidRPr="00F50D50">
              <w:rPr>
                <w:rFonts w:eastAsia="Calibri"/>
              </w:rPr>
              <w:t>Válvula para a purga de gás de lavagem CO</w:t>
            </w:r>
            <w:r w:rsidRPr="00F50D50">
              <w:rPr>
                <w:rFonts w:eastAsia="Calibri"/>
                <w:vertAlign w:val="subscript"/>
              </w:rPr>
              <w:t>2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AADB85F" w14:textId="77777777" w:rsidR="005F6FB1" w:rsidRPr="001B3E60" w:rsidRDefault="005F6FB1" w:rsidP="00221FFE">
            <w:pPr>
              <w:spacing w:after="0"/>
              <w:jc w:val="center"/>
              <w:rPr>
                <w:rFonts w:eastAsia="Calibri"/>
              </w:rPr>
            </w:pPr>
            <w:r w:rsidRPr="001B3E60"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586F41F" w14:textId="77777777" w:rsidR="005F6FB1" w:rsidRPr="001B3E60" w:rsidRDefault="005F6FB1" w:rsidP="00221FFE">
            <w:pPr>
              <w:spacing w:after="0"/>
              <w:jc w:val="left"/>
              <w:rPr>
                <w:rFonts w:eastAsia="Calibri"/>
              </w:rPr>
            </w:pPr>
            <w:r w:rsidRPr="00616D1E">
              <w:rPr>
                <w:rFonts w:eastAsia="Calibri" w:cs="Times New Roman"/>
              </w:rPr>
              <w:t>Conexão para a purga de gás de lavagem CO</w:t>
            </w:r>
            <w:r w:rsidRPr="00616D1E">
              <w:rPr>
                <w:rFonts w:eastAsia="Calibri" w:cs="Times New Roman"/>
                <w:vertAlign w:val="subscript"/>
              </w:rPr>
              <w:t>2</w:t>
            </w:r>
          </w:p>
        </w:tc>
      </w:tr>
      <w:tr w:rsidR="005F6FB1" w:rsidRPr="001B3E60" w14:paraId="19A93AEE" w14:textId="77777777" w:rsidTr="00A3367C">
        <w:trPr>
          <w:trHeight w:val="788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D11FD1F" w14:textId="77777777" w:rsidR="005F6FB1" w:rsidRPr="001B3E60" w:rsidRDefault="005F6FB1" w:rsidP="00221FFE">
            <w:pPr>
              <w:spacing w:after="0"/>
              <w:jc w:val="center"/>
              <w:rPr>
                <w:rFonts w:eastAsia="Calibri"/>
              </w:rPr>
            </w:pPr>
            <w:r w:rsidRPr="001B3E60">
              <w:rPr>
                <w:rFonts w:eastAsia="Calibri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62852F8" w14:textId="77777777" w:rsidR="005F6FB1" w:rsidRPr="00616D1E" w:rsidRDefault="005F6FB1" w:rsidP="00221FFE">
            <w:pPr>
              <w:spacing w:after="0"/>
              <w:jc w:val="left"/>
              <w:rPr>
                <w:rFonts w:eastAsia="Calibri" w:cs="Times New Roman"/>
              </w:rPr>
            </w:pPr>
            <w:r w:rsidRPr="00F50D50">
              <w:rPr>
                <w:rFonts w:eastAsia="Calibri"/>
              </w:rPr>
              <w:t>Válvula de drenagem de tubulação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403E397" w14:textId="77777777" w:rsidR="005F6FB1" w:rsidRPr="001B3E60" w:rsidRDefault="005F6FB1" w:rsidP="00221FFE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43ED61F" w14:textId="77777777" w:rsidR="005F6FB1" w:rsidRPr="00616D1E" w:rsidRDefault="005F6FB1" w:rsidP="00221FFE">
            <w:pPr>
              <w:spacing w:after="0"/>
              <w:jc w:val="left"/>
              <w:rPr>
                <w:rFonts w:eastAsia="Calibri" w:cs="Times New Roman"/>
              </w:rPr>
            </w:pPr>
          </w:p>
        </w:tc>
      </w:tr>
    </w:tbl>
    <w:p w14:paraId="0C4683DF" w14:textId="77777777" w:rsidR="005F6FB1" w:rsidRDefault="005F6FB1" w:rsidP="005F6FB1"/>
    <w:p w14:paraId="332B18B3" w14:textId="64213244" w:rsidR="007A66B2" w:rsidRPr="00614D25" w:rsidRDefault="005F6FB1" w:rsidP="007D58AE">
      <w:r w:rsidRPr="00F50D50">
        <w:t>No gás de lavagem encontram-se resíduos de produto que são separados do gás na tubulação de gás de retorno. Estes resíduos de produto são liberados para fora através da válvula de drenagem de tubulação. A válvula de drenagem de tubulação é aberta no modo de operação "</w:t>
      </w:r>
      <w:r w:rsidRPr="008D3EDB">
        <w:rPr>
          <w:i/>
          <w:iCs/>
        </w:rPr>
        <w:t>Produção</w:t>
      </w:r>
      <w:r w:rsidRPr="00F50D50">
        <w:t>" por um intervalo fixo de pausa temporária.</w:t>
      </w:r>
    </w:p>
    <w:sectPr w:rsidR="007A66B2" w:rsidRPr="00614D25" w:rsidSect="0034363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C83E62" w14:textId="77777777" w:rsidR="00B47BBF" w:rsidRDefault="00B47BB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B47BBF">
      <w:trPr>
        <w:trHeight w:val="454"/>
      </w:trPr>
      <w:tc>
        <w:tcPr>
          <w:tcW w:w="2838" w:type="dxa"/>
          <w:vAlign w:val="center"/>
        </w:tcPr>
        <w:p w14:paraId="6016363D" w14:textId="55D7DC9E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B47BBF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B47BBF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7EF342E" w:rsidR="00DE1C00" w:rsidRDefault="005D6D66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A82400" w14:textId="77777777" w:rsidR="00B47BBF" w:rsidRDefault="00B47BB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40A791" w14:textId="77777777" w:rsidR="00B47BBF" w:rsidRDefault="00B47BB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B47BBF">
      <w:trPr>
        <w:trHeight w:val="369"/>
      </w:trPr>
      <w:tc>
        <w:tcPr>
          <w:tcW w:w="963" w:type="dxa"/>
          <w:vMerge w:val="restart"/>
        </w:tcPr>
        <w:p w14:paraId="63EDE0D4" w14:textId="1A7B9C7B" w:rsidR="00B91003" w:rsidRDefault="005D6D66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32ED1E9" wp14:editId="0637861B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B47BBF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356B1A3F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B47BBF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DBB422" w14:textId="77777777" w:rsidR="00B47BBF" w:rsidRDefault="00B47BB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00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6D66"/>
    <w:rsid w:val="005D77B8"/>
    <w:rsid w:val="005E42B7"/>
    <w:rsid w:val="005E531A"/>
    <w:rsid w:val="005F6FB1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D58AE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367C"/>
    <w:rsid w:val="00A3556E"/>
    <w:rsid w:val="00A43FE4"/>
    <w:rsid w:val="00A55F50"/>
    <w:rsid w:val="00A80395"/>
    <w:rsid w:val="00A91C8D"/>
    <w:rsid w:val="00AA4B8F"/>
    <w:rsid w:val="00B454FF"/>
    <w:rsid w:val="00B47BB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35C4EA-F59C-4BA7-853B-85E0D0798C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174</Words>
  <Characters>993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60</cp:revision>
  <cp:lastPrinted>2020-11-11T17:03:00Z</cp:lastPrinted>
  <dcterms:created xsi:type="dcterms:W3CDTF">2020-05-12T19:10:00Z</dcterms:created>
  <dcterms:modified xsi:type="dcterms:W3CDTF">2022-07-15T16:49:00Z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