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74B819" w14:textId="77777777" w:rsidR="000A5608" w:rsidRDefault="000A5608" w:rsidP="000A5608">
      <w:pPr>
        <w:pStyle w:val="Ttulo2"/>
        <w:spacing w:before="160" w:after="120"/>
      </w:pPr>
      <w:r>
        <w:t xml:space="preserve">Cancelar </w:t>
      </w:r>
      <w:r w:rsidRPr="00DE68C0">
        <w:t>prontidão operacional</w:t>
      </w:r>
    </w:p>
    <w:p w14:paraId="55C76F7F" w14:textId="77777777" w:rsidR="000A5608" w:rsidRPr="00145BDA" w:rsidRDefault="000A5608" w:rsidP="000A5608">
      <w:pPr>
        <w:rPr>
          <w:b/>
        </w:rPr>
      </w:pPr>
      <w:r w:rsidRPr="00145BDA">
        <w:rPr>
          <w:b/>
        </w:rPr>
        <w:t>Requisitos</w:t>
      </w:r>
    </w:p>
    <w:p w14:paraId="1AA49640" w14:textId="5E6D540A" w:rsidR="000A5608" w:rsidRDefault="000A5608" w:rsidP="000A5608">
      <w:r>
        <w:t>A produção deve ser concluída. Ver capítulo “Operação”, “Terminar produção”.</w:t>
      </w:r>
      <w:bookmarkStart w:id="1" w:name="_GoBack"/>
      <w:bookmarkEnd w:id="1"/>
    </w:p>
    <w:p w14:paraId="3724DC5C" w14:textId="77777777" w:rsidR="000A5608" w:rsidRPr="003E066C" w:rsidRDefault="000A5608" w:rsidP="000A5608">
      <w:pPr>
        <w:pStyle w:val="FIGURA2019"/>
        <w:rPr>
          <w:lang w:val="pt-PT"/>
        </w:rPr>
      </w:pPr>
      <w:r>
        <w:t>Desligar a Máquina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0A5608" w14:paraId="1EFB6F3B" w14:textId="77777777" w:rsidTr="0021384A">
        <w:tc>
          <w:tcPr>
            <w:tcW w:w="3402" w:type="dxa"/>
          </w:tcPr>
          <w:p w14:paraId="1C26775C" w14:textId="77777777" w:rsidR="000A5608" w:rsidRDefault="000A5608" w:rsidP="0021384A">
            <w:pPr>
              <w:spacing w:before="240"/>
            </w:pPr>
            <w:r>
              <w:t>Público Alvo:</w:t>
            </w:r>
          </w:p>
        </w:tc>
        <w:tc>
          <w:tcPr>
            <w:tcW w:w="5093" w:type="dxa"/>
          </w:tcPr>
          <w:p w14:paraId="0ABDD845" w14:textId="77777777" w:rsidR="000A5608" w:rsidRDefault="000A5608" w:rsidP="000A5608">
            <w:pPr>
              <w:pStyle w:val="PargrafodaLista"/>
              <w:numPr>
                <w:ilvl w:val="0"/>
                <w:numId w:val="2"/>
              </w:numPr>
              <w:spacing w:before="240" w:after="0" w:line="360" w:lineRule="auto"/>
              <w:jc w:val="both"/>
            </w:pPr>
            <w:r>
              <w:t>Funcionários da área de manutenção</w:t>
            </w:r>
          </w:p>
          <w:p w14:paraId="301E8C5C" w14:textId="77777777" w:rsidR="000A5608" w:rsidRDefault="000A5608" w:rsidP="0021384A"/>
        </w:tc>
      </w:tr>
    </w:tbl>
    <w:p w14:paraId="2EE6DAB0" w14:textId="77777777" w:rsidR="000A5608" w:rsidRPr="00145BDA" w:rsidRDefault="000A5608" w:rsidP="000A5608">
      <w:pPr>
        <w:pStyle w:val="PargrafodaLista"/>
        <w:numPr>
          <w:ilvl w:val="0"/>
          <w:numId w:val="3"/>
        </w:numPr>
        <w:jc w:val="both"/>
        <w:rPr>
          <w:rFonts w:cs="Arial"/>
        </w:rPr>
      </w:pPr>
      <w:r w:rsidRPr="00145BDA">
        <w:rPr>
          <w:rFonts w:cs="Arial"/>
        </w:rPr>
        <w:t>Desligar a fonte de alimentação elétrica através da chave geral</w:t>
      </w:r>
      <w:r>
        <w:rPr>
          <w:rFonts w:cs="Arial"/>
        </w:rPr>
        <w:t xml:space="preserve"> </w:t>
      </w:r>
      <w:r w:rsidRPr="00145BDA">
        <w:rPr>
          <w:rFonts w:cs="Arial"/>
        </w:rPr>
        <w:t>(interruptor principal) no quadro elétrico / junto ao quadro elétrico.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0A5608" w:rsidRPr="00BE46A4" w14:paraId="6347206E" w14:textId="77777777" w:rsidTr="0021384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69606AE0" w14:textId="77777777" w:rsidR="000A5608" w:rsidRPr="00BE46A4" w:rsidRDefault="000A5608" w:rsidP="0021384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2F10485" w14:textId="77777777" w:rsidR="000A5608" w:rsidRPr="00BE46A4" w:rsidRDefault="000A5608" w:rsidP="0021384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0A5608" w:rsidRPr="00BE46A4" w14:paraId="7B72AF00" w14:textId="77777777" w:rsidTr="0021384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3AB40C0E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1D34324B" wp14:editId="767A2BF4">
                  <wp:extent cx="1543050" cy="1543050"/>
                  <wp:effectExtent l="0" t="0" r="0" b="0"/>
                  <wp:docPr id="50" name="Imag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4305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3F44BD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>[Chave geral (interruptor principal)]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E3CBD5C" w14:textId="77777777" w:rsidR="000A5608" w:rsidRDefault="000A5608" w:rsidP="0021384A">
            <w:pPr>
              <w:pStyle w:val="Tt01Aufzhlung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Desligar a alimentação de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582FE8">
              <w:rPr>
                <w:sz w:val="22"/>
                <w:szCs w:val="22"/>
                <w:lang w:val="pt-BR"/>
              </w:rPr>
              <w:t>tensão para</w:t>
            </w:r>
          </w:p>
          <w:p w14:paraId="1B393CD4" w14:textId="77777777" w:rsidR="000A5608" w:rsidRDefault="000A5608" w:rsidP="0021384A">
            <w:pPr>
              <w:pStyle w:val="Tt01Aufzhlung"/>
              <w:rPr>
                <w:sz w:val="22"/>
                <w:szCs w:val="22"/>
                <w:lang w:val="pt-BR"/>
              </w:rPr>
            </w:pPr>
            <w:r w:rsidRPr="00582FE8">
              <w:rPr>
                <w:sz w:val="22"/>
                <w:szCs w:val="22"/>
                <w:lang w:val="pt-BR"/>
              </w:rPr>
              <w:t>a máquina:</w:t>
            </w:r>
          </w:p>
          <w:p w14:paraId="7DDF52A6" w14:textId="77777777" w:rsidR="000A5608" w:rsidRPr="00582FE8" w:rsidRDefault="000A5608" w:rsidP="000A5608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Comutar o interruptor para a posição</w:t>
            </w:r>
            <w:r w:rsidRPr="00582FE8">
              <w:rPr>
                <w:i/>
                <w:iCs/>
                <w:sz w:val="22"/>
                <w:szCs w:val="22"/>
                <w:lang w:val="pt-BR"/>
              </w:rPr>
              <w:t xml:space="preserve"> [OFF-O].</w:t>
            </w:r>
          </w:p>
        </w:tc>
      </w:tr>
    </w:tbl>
    <w:p w14:paraId="79B08736" w14:textId="4980B8AD" w:rsidR="000A5608" w:rsidRDefault="000A5608" w:rsidP="000A5608">
      <w:pPr>
        <w:ind w:left="708"/>
      </w:pPr>
    </w:p>
    <w:p w14:paraId="6A39970B" w14:textId="5FB7419F" w:rsidR="000A5608" w:rsidRDefault="000A5608" w:rsidP="000A5608">
      <w:pPr>
        <w:ind w:left="7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DF661D" wp14:editId="365D1584">
                <wp:simplePos x="0" y="0"/>
                <wp:positionH relativeFrom="column">
                  <wp:posOffset>431800</wp:posOffset>
                </wp:positionH>
                <wp:positionV relativeFrom="paragraph">
                  <wp:posOffset>17780</wp:posOffset>
                </wp:positionV>
                <wp:extent cx="109220" cy="71755"/>
                <wp:effectExtent l="0" t="19050" r="43180" b="42545"/>
                <wp:wrapSquare wrapText="bothSides"/>
                <wp:docPr id="3" name="Seta: para a Direi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220" cy="7175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C7A5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3" o:spid="_x0000_s1026" type="#_x0000_t13" style="position:absolute;margin-left:34pt;margin-top:1.4pt;width:8.6pt;height:5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" adj="14505" fillcolor="white [3201]" strokecolor="black [3200]" strokeweight="1pt">
                <w10:wrap type="square"/>
              </v:shape>
            </w:pict>
          </mc:Fallback>
        </mc:AlternateContent>
      </w:r>
      <w:r>
        <w:t>A máquina está desconectada da alimentação de energia elétrica.</w:t>
      </w:r>
    </w:p>
    <w:p w14:paraId="0E2ACBE4" w14:textId="15A58781" w:rsidR="000A5608" w:rsidRPr="00480F50" w:rsidRDefault="000A5608" w:rsidP="000A5608">
      <w:pPr>
        <w:pStyle w:val="PargrafodaLista"/>
        <w:numPr>
          <w:ilvl w:val="0"/>
          <w:numId w:val="3"/>
        </w:numPr>
        <w:spacing w:line="360" w:lineRule="auto"/>
        <w:rPr>
          <w:rFonts w:cs="Arial"/>
        </w:rPr>
      </w:pPr>
      <w:r>
        <w:rPr>
          <w:rFonts w:cs="Arial"/>
        </w:rPr>
        <w:t>Desligar</w:t>
      </w:r>
      <w:r w:rsidRPr="00480F50">
        <w:rPr>
          <w:rFonts w:cs="Arial"/>
        </w:rPr>
        <w:t xml:space="preserve"> a fonte de alimentação ininterrupta (UPS).</w:t>
      </w:r>
    </w:p>
    <w:tbl>
      <w:tblPr>
        <w:tblW w:w="5000" w:type="pct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29"/>
        <w:gridCol w:w="4229"/>
      </w:tblGrid>
      <w:tr w:rsidR="000A5608" w:rsidRPr="00BE46A4" w14:paraId="1631B301" w14:textId="77777777" w:rsidTr="0021384A">
        <w:trPr>
          <w:tblHeader/>
        </w:trPr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1ADCB4AF" w14:textId="77777777" w:rsidR="000A5608" w:rsidRPr="00BE46A4" w:rsidRDefault="000A5608" w:rsidP="0021384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Elemento de comando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C0C0C0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200C62A9" w14:textId="77777777" w:rsidR="000A5608" w:rsidRPr="00BE46A4" w:rsidRDefault="000A5608" w:rsidP="0021384A">
            <w:pPr>
              <w:pStyle w:val="TtZwischenberschrift"/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>Descrição</w:t>
            </w:r>
          </w:p>
        </w:tc>
      </w:tr>
      <w:tr w:rsidR="000A5608" w:rsidRPr="00BE46A4" w14:paraId="42AEE6D0" w14:textId="77777777" w:rsidTr="0021384A"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vAlign w:val="center"/>
            <w:hideMark/>
          </w:tcPr>
          <w:p w14:paraId="0BACFD64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480F50">
              <w:rPr>
                <w:noProof/>
                <w:sz w:val="22"/>
                <w:szCs w:val="22"/>
                <w:lang w:val="pt-BR"/>
              </w:rPr>
              <w:drawing>
                <wp:inline distT="0" distB="0" distL="0" distR="0" wp14:anchorId="17F8A818" wp14:editId="395553BF">
                  <wp:extent cx="1557059" cy="1544400"/>
                  <wp:effectExtent l="0" t="0" r="5080" b="0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57059" cy="154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819882" w14:textId="77777777" w:rsidR="000A5608" w:rsidRPr="00BE46A4" w:rsidRDefault="000A5608" w:rsidP="0021384A">
            <w:pPr>
              <w:pStyle w:val="Tt"/>
              <w:jc w:val="center"/>
              <w:rPr>
                <w:sz w:val="22"/>
                <w:szCs w:val="22"/>
                <w:lang w:val="pt-BR"/>
              </w:rPr>
            </w:pPr>
            <w:r w:rsidRPr="00BE46A4">
              <w:rPr>
                <w:i/>
                <w:iCs/>
                <w:sz w:val="22"/>
                <w:szCs w:val="22"/>
                <w:lang w:val="pt-BR"/>
              </w:rPr>
              <w:t xml:space="preserve">[Chave </w:t>
            </w:r>
            <w:r>
              <w:rPr>
                <w:i/>
                <w:iCs/>
                <w:sz w:val="22"/>
                <w:szCs w:val="22"/>
                <w:lang w:val="pt-BR"/>
              </w:rPr>
              <w:t>de UPS</w:t>
            </w:r>
            <w:r w:rsidRPr="00BE46A4">
              <w:rPr>
                <w:i/>
                <w:iCs/>
                <w:sz w:val="22"/>
                <w:szCs w:val="22"/>
                <w:lang w:val="pt-BR"/>
              </w:rPr>
              <w:t>)]</w:t>
            </w:r>
          </w:p>
        </w:tc>
        <w:tc>
          <w:tcPr>
            <w:tcW w:w="310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2F2F2" w:themeFill="background1" w:themeFillShade="F2"/>
            <w:tcMar>
              <w:top w:w="0" w:type="dxa"/>
              <w:left w:w="142" w:type="dxa"/>
              <w:bottom w:w="0" w:type="dxa"/>
              <w:right w:w="142" w:type="dxa"/>
            </w:tcMar>
            <w:hideMark/>
          </w:tcPr>
          <w:p w14:paraId="34C46907" w14:textId="5ABD65ED" w:rsidR="000A5608" w:rsidRPr="00BE46A4" w:rsidRDefault="000A5608" w:rsidP="0021384A">
            <w:pPr>
              <w:pStyle w:val="Tt01Aufzhlung"/>
              <w:rPr>
                <w:sz w:val="22"/>
                <w:szCs w:val="22"/>
                <w:lang w:val="pt-BR"/>
              </w:rPr>
            </w:pPr>
            <w:r>
              <w:rPr>
                <w:sz w:val="22"/>
                <w:szCs w:val="22"/>
                <w:lang w:val="pt-BR"/>
              </w:rPr>
              <w:t xml:space="preserve">Desligar </w:t>
            </w:r>
            <w:r w:rsidRPr="00480F50">
              <w:rPr>
                <w:sz w:val="22"/>
                <w:szCs w:val="22"/>
                <w:lang w:val="pt-BR"/>
              </w:rPr>
              <w:t>a fonte de alimentação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ininterrupta</w:t>
            </w:r>
            <w:r>
              <w:rPr>
                <w:sz w:val="22"/>
                <w:szCs w:val="22"/>
                <w:lang w:val="pt-BR"/>
              </w:rPr>
              <w:t xml:space="preserve"> </w:t>
            </w:r>
            <w:r w:rsidRPr="00480F50">
              <w:rPr>
                <w:sz w:val="22"/>
                <w:szCs w:val="22"/>
                <w:lang w:val="pt-BR"/>
              </w:rPr>
              <w:t>(UPS)</w:t>
            </w:r>
            <w:r w:rsidRPr="00BE46A4">
              <w:rPr>
                <w:sz w:val="22"/>
                <w:szCs w:val="22"/>
                <w:lang w:val="pt-BR"/>
              </w:rPr>
              <w:t>:</w:t>
            </w:r>
          </w:p>
          <w:p w14:paraId="6DFDF50D" w14:textId="14691BC1" w:rsidR="000A5608" w:rsidRPr="00BE46A4" w:rsidRDefault="000A5608" w:rsidP="000A5608">
            <w:pPr>
              <w:pStyle w:val="Tt01Aufzhlung"/>
              <w:numPr>
                <w:ilvl w:val="0"/>
                <w:numId w:val="4"/>
              </w:numPr>
              <w:rPr>
                <w:sz w:val="22"/>
                <w:szCs w:val="22"/>
                <w:lang w:val="pt-BR"/>
              </w:rPr>
            </w:pPr>
            <w:r w:rsidRPr="00BE46A4">
              <w:rPr>
                <w:sz w:val="22"/>
                <w:szCs w:val="22"/>
                <w:lang w:val="pt-BR"/>
              </w:rPr>
              <w:t xml:space="preserve">Comutar o interruptor para a posição </w:t>
            </w:r>
            <w:r w:rsidRPr="000A5608">
              <w:rPr>
                <w:sz w:val="22"/>
                <w:szCs w:val="22"/>
                <w:lang w:val="pt-BR"/>
              </w:rPr>
              <w:t>[OFF-O].</w:t>
            </w:r>
          </w:p>
        </w:tc>
      </w:tr>
    </w:tbl>
    <w:p w14:paraId="13DF4F83" w14:textId="77777777" w:rsidR="000A5608" w:rsidRDefault="000A5608" w:rsidP="000A5608"/>
    <w:tbl>
      <w:tblPr>
        <w:tblW w:w="8505" w:type="dxa"/>
        <w:shd w:val="clear" w:color="auto" w:fill="D9D9D9" w:themeFill="background1" w:themeFillShade="D9"/>
        <w:tblLook w:val="04A0" w:firstRow="1" w:lastRow="0" w:firstColumn="1" w:lastColumn="0" w:noHBand="0" w:noVBand="1"/>
      </w:tblPr>
      <w:tblGrid>
        <w:gridCol w:w="1134"/>
        <w:gridCol w:w="7371"/>
      </w:tblGrid>
      <w:tr w:rsidR="000A5608" w:rsidRPr="00B562B6" w14:paraId="3D49C2B0" w14:textId="77777777" w:rsidTr="0021384A">
        <w:tc>
          <w:tcPr>
            <w:tcW w:w="1134" w:type="dxa"/>
            <w:vMerge w:val="restart"/>
            <w:shd w:val="clear" w:color="auto" w:fill="D9D9D9" w:themeFill="background1" w:themeFillShade="D9"/>
          </w:tcPr>
          <w:p w14:paraId="29F23625" w14:textId="77777777" w:rsidR="000A5608" w:rsidRPr="00B562B6" w:rsidRDefault="000A5608" w:rsidP="0021384A">
            <w:pPr>
              <w:spacing w:before="240"/>
              <w:jc w:val="center"/>
              <w:rPr>
                <w:rFonts w:ascii="Arial Rounded MT Bold" w:hAnsi="Arial Rounded MT Bold" w:cs="Calibri"/>
                <w:sz w:val="180"/>
                <w:szCs w:val="180"/>
              </w:rPr>
            </w:pPr>
            <w:r w:rsidRPr="00423AD7">
              <w:object w:dxaOrig="1120" w:dyaOrig="2860" w14:anchorId="2707632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1.3pt;height:49.7pt" o:ole="">
                  <v:imagedata r:id="rId10" o:title=""/>
                </v:shape>
                <o:OLEObject Type="Embed" ProgID="CorelPHOTOPAINT.Image.13" ShapeID="_x0000_i1025" DrawAspect="Content" ObjectID="_1677328993" r:id="rId11"/>
              </w:object>
            </w:r>
          </w:p>
        </w:tc>
        <w:tc>
          <w:tcPr>
            <w:tcW w:w="7371" w:type="dxa"/>
            <w:shd w:val="clear" w:color="auto" w:fill="D9D9D9" w:themeFill="background1" w:themeFillShade="D9"/>
          </w:tcPr>
          <w:p w14:paraId="4C13E4EF" w14:textId="77777777" w:rsidR="000A5608" w:rsidRPr="00B562B6" w:rsidRDefault="000A5608" w:rsidP="0021384A">
            <w:pPr>
              <w:spacing w:line="276" w:lineRule="auto"/>
              <w:ind w:right="322"/>
              <w:rPr>
                <w:b/>
                <w:bCs/>
                <w:sz w:val="6"/>
                <w:szCs w:val="6"/>
              </w:rPr>
            </w:pPr>
          </w:p>
          <w:p w14:paraId="32428735" w14:textId="77777777" w:rsidR="000A5608" w:rsidRPr="00B562B6" w:rsidRDefault="000A5608" w:rsidP="0021384A">
            <w:pPr>
              <w:ind w:left="36" w:hanging="36"/>
              <w:rPr>
                <w:b/>
                <w:bCs/>
              </w:rPr>
            </w:pPr>
            <w:r w:rsidRPr="003E066C">
              <w:rPr>
                <w:b/>
                <w:bCs/>
                <w:sz w:val="24"/>
                <w:szCs w:val="24"/>
              </w:rPr>
              <w:t>A</w:t>
            </w:r>
            <w:r>
              <w:rPr>
                <w:b/>
                <w:bCs/>
                <w:sz w:val="24"/>
                <w:szCs w:val="24"/>
              </w:rPr>
              <w:t>VISOS</w:t>
            </w:r>
            <w:r w:rsidRPr="003E066C">
              <w:rPr>
                <w:b/>
                <w:bCs/>
                <w:sz w:val="24"/>
                <w:szCs w:val="24"/>
              </w:rPr>
              <w:t>!</w:t>
            </w:r>
          </w:p>
        </w:tc>
      </w:tr>
      <w:tr w:rsidR="000A5608" w:rsidRPr="00B562B6" w14:paraId="7774058D" w14:textId="77777777" w:rsidTr="0021384A">
        <w:trPr>
          <w:trHeight w:val="1504"/>
        </w:trPr>
        <w:tc>
          <w:tcPr>
            <w:tcW w:w="1134" w:type="dxa"/>
            <w:vMerge/>
            <w:shd w:val="clear" w:color="auto" w:fill="D9D9D9" w:themeFill="background1" w:themeFillShade="D9"/>
          </w:tcPr>
          <w:p w14:paraId="51BEA9E3" w14:textId="77777777" w:rsidR="000A5608" w:rsidRPr="00B562B6" w:rsidRDefault="000A5608" w:rsidP="0021384A"/>
        </w:tc>
        <w:tc>
          <w:tcPr>
            <w:tcW w:w="7371" w:type="dxa"/>
            <w:shd w:val="clear" w:color="auto" w:fill="D9D9D9" w:themeFill="background1" w:themeFillShade="D9"/>
          </w:tcPr>
          <w:p w14:paraId="1A883C0A" w14:textId="77777777" w:rsidR="000A5608" w:rsidRPr="00B562B6" w:rsidRDefault="000A5608" w:rsidP="0021384A">
            <w:pPr>
              <w:spacing w:before="59"/>
              <w:ind w:right="322"/>
            </w:pPr>
            <w:r>
              <w:t>A iluminação e as tomadas no quadro elétrico continuam sendo alimentadas, para que os trabalhos de manutenção possam ser realizados nele.</w:t>
            </w:r>
          </w:p>
        </w:tc>
      </w:tr>
    </w:tbl>
    <w:p w14:paraId="3905DBB9" w14:textId="77777777" w:rsidR="000A5608" w:rsidRDefault="000A5608" w:rsidP="000A5608">
      <w:pPr>
        <w:rPr>
          <w:bCs/>
        </w:rPr>
      </w:pPr>
    </w:p>
    <w:p w14:paraId="30CB1875" w14:textId="77777777" w:rsidR="000A5608" w:rsidRDefault="000A5608" w:rsidP="000A5608">
      <w:pPr>
        <w:rPr>
          <w:bCs/>
        </w:rPr>
      </w:pPr>
    </w:p>
    <w:p w14:paraId="7A760895" w14:textId="77777777" w:rsidR="000A5608" w:rsidRDefault="000A5608" w:rsidP="000A5608">
      <w:pPr>
        <w:rPr>
          <w:bCs/>
        </w:rPr>
      </w:pPr>
    </w:p>
    <w:p w14:paraId="569C3B85" w14:textId="77777777" w:rsidR="00480F50" w:rsidRPr="00480F50" w:rsidRDefault="00480F50" w:rsidP="00480F50">
      <w:pPr>
        <w:rPr>
          <w:rFonts w:cs="Arial"/>
        </w:rPr>
      </w:pPr>
    </w:p>
    <w:p w14:paraId="4D80485A" w14:textId="77777777" w:rsidR="00480F50" w:rsidRPr="00480F50" w:rsidRDefault="00480F50" w:rsidP="00480F50">
      <w:pPr>
        <w:pStyle w:val="PargrafodaLista"/>
      </w:pPr>
    </w:p>
    <w:p w14:paraId="454087F3" w14:textId="495AF4DF" w:rsidR="00E84261" w:rsidRDefault="00E84261" w:rsidP="00985CAA">
      <w:pPr>
        <w:rPr>
          <w:bCs/>
        </w:rPr>
      </w:pPr>
    </w:p>
    <w:p w14:paraId="4170F9C9" w14:textId="5A40CD03" w:rsidR="00E84261" w:rsidRDefault="00E84261" w:rsidP="00985CAA">
      <w:pPr>
        <w:rPr>
          <w:bCs/>
        </w:rPr>
      </w:pPr>
    </w:p>
    <w:p w14:paraId="34FDFA28" w14:textId="506FCAEF" w:rsidR="00E84261" w:rsidRDefault="00E84261" w:rsidP="00985CAA">
      <w:pPr>
        <w:rPr>
          <w:bCs/>
        </w:rPr>
      </w:pPr>
    </w:p>
    <w:p w14:paraId="60AE8222" w14:textId="2BC5B7A7" w:rsidR="00E84261" w:rsidRDefault="00E84261" w:rsidP="00985CAA">
      <w:pPr>
        <w:rPr>
          <w:bCs/>
        </w:rPr>
      </w:pPr>
    </w:p>
    <w:sectPr w:rsidR="00E84261" w:rsidSect="0011445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DE1C00">
      <w:trPr>
        <w:trHeight w:val="454"/>
      </w:trPr>
      <w:tc>
        <w:tcPr>
          <w:tcW w:w="2881" w:type="dxa"/>
          <w:vAlign w:val="center"/>
        </w:tcPr>
        <w:p w14:paraId="6016363D" w14:textId="4A7FB8BF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0A5608">
            <w:rPr>
              <w:rFonts w:cs="Arial"/>
              <w:b/>
              <w:bCs/>
              <w:noProof/>
              <w:color w:val="808080" w:themeColor="background1" w:themeShade="80"/>
              <w:sz w:val="18"/>
              <w:szCs w:val="18"/>
            </w:rPr>
            <w:t>03/2021</w:t>
          </w: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81" w:type="dxa"/>
          <w:vAlign w:val="center"/>
        </w:tcPr>
        <w:p w14:paraId="4F2BB3FA" w14:textId="63EF5B72" w:rsidR="00892515" w:rsidRPr="00871FF4" w:rsidRDefault="000A5608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rFonts w:cs="Arial"/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rFonts w:cs="Arial"/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rFonts w:cs="Arial"/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82" w:type="dxa"/>
          <w:vAlign w:val="center"/>
        </w:tcPr>
        <w:p w14:paraId="5AA45449" w14:textId="45547D5C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rFonts w:cs="Arial"/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 BTR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"/>
      <w:gridCol w:w="3393"/>
      <w:gridCol w:w="4145"/>
    </w:tblGrid>
    <w:tr w:rsidR="00892515" w14:paraId="52BBD286" w14:textId="77777777" w:rsidTr="00B91003">
      <w:trPr>
        <w:trHeight w:val="369"/>
      </w:trPr>
      <w:tc>
        <w:tcPr>
          <w:tcW w:w="966" w:type="dxa"/>
          <w:vMerge w:val="restart"/>
        </w:tcPr>
        <w:p w14:paraId="63EDE0D4" w14:textId="216BAFAF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noProof/>
            </w:rPr>
            <w:drawing>
              <wp:inline distT="0" distB="0" distL="0" distR="0" wp14:anchorId="3B3F8538" wp14:editId="0EE69B79">
                <wp:extent cx="468000" cy="468000"/>
                <wp:effectExtent l="0" t="0" r="8255" b="8255"/>
                <wp:docPr id="5" name="Imagem 5" descr="Uma imagem contendo desenho, relógi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TRANSPORTE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8000" cy="46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10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  <w:color w:val="808080" w:themeColor="background1" w:themeShade="80"/>
            </w:rPr>
          </w:pPr>
        </w:p>
      </w:tc>
      <w:tc>
        <w:tcPr>
          <w:tcW w:w="4244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>
            <w:rPr>
              <w:rFonts w:cs="Arial"/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91003">
      <w:trPr>
        <w:trHeight w:val="369"/>
      </w:trPr>
      <w:tc>
        <w:tcPr>
          <w:tcW w:w="966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</w:p>
      </w:tc>
      <w:tc>
        <w:tcPr>
          <w:tcW w:w="3510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244" w:type="dxa"/>
          <w:shd w:val="clear" w:color="auto" w:fill="F2F2F2" w:themeFill="background1" w:themeFillShade="F2"/>
          <w:vAlign w:val="center"/>
        </w:tcPr>
        <w:p w14:paraId="2A14D3A6" w14:textId="032F6611" w:rsidR="00892515" w:rsidRPr="00685523" w:rsidRDefault="00892515" w:rsidP="00685523">
          <w:pPr>
            <w:pStyle w:val="Cabealho"/>
            <w:jc w:val="right"/>
            <w:rPr>
              <w:rFonts w:cs="Arial"/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0A5608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rFonts w:cs="Arial"/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AB12319"/>
    <w:multiLevelType w:val="hybridMultilevel"/>
    <w:tmpl w:val="43883B68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312C25"/>
    <w:multiLevelType w:val="hybridMultilevel"/>
    <w:tmpl w:val="2C38CA9C"/>
    <w:lvl w:ilvl="0" w:tplc="29E48642">
      <w:start w:val="1"/>
      <w:numFmt w:val="bullet"/>
      <w:lvlText w:val="→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4"/>
  <w:proofState w:spelling="clean" w:grammar="clean"/>
  <w:defaultTabStop w:val="708"/>
  <w:hyphenationZone w:val="425"/>
  <w:characterSpacingControl w:val="doNotCompress"/>
  <w:hdrShapeDefaults>
    <o:shapedefaults v:ext="edit" spidmax="1597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5608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7A8"/>
    <w:rsid w:val="00DC41A1"/>
    <w:rsid w:val="00DD3B91"/>
    <w:rsid w:val="00DD451C"/>
    <w:rsid w:val="00DD4A2C"/>
    <w:rsid w:val="00DE1C00"/>
    <w:rsid w:val="00DE68C0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9745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40" w:after="0" w:line="259" w:lineRule="auto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40" w:after="0" w:line="259" w:lineRule="auto"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40" w:after="0" w:line="259" w:lineRule="auto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theme="majorBidi"/>
      <w:b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theme="majorBidi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theme="majorBidi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after="120" w:line="240" w:lineRule="auto"/>
      <w:ind w:right="-142"/>
      <w:jc w:val="left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  <w:jc w:val="left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after="120" w:line="240" w:lineRule="auto"/>
      <w:jc w:val="left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FACEEB-0658-4924-9F8A-C312DCEF8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149</Words>
  <Characters>805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Alves, Thiago</cp:lastModifiedBy>
  <cp:revision>23</cp:revision>
  <cp:lastPrinted>2020-07-13T12:32:00Z</cp:lastPrinted>
  <dcterms:created xsi:type="dcterms:W3CDTF">2021-02-17T17:01:00Z</dcterms:created>
  <dcterms:modified xsi:type="dcterms:W3CDTF">2021-03-15T18:56:00Z</dcterms:modified>
</cp:coreProperties>
</file>