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67DB3813" w:rsidR="0085193B" w:rsidRDefault="00624447" w:rsidP="006A499D">
      <w:pPr>
        <w:pStyle w:val="Ttulo3"/>
        <w:rPr>
          <w:rFonts w:eastAsia="ArialUnicodeMS"/>
        </w:rPr>
      </w:pPr>
      <w:r w:rsidRPr="00624447">
        <w:rPr>
          <w:rFonts w:eastAsia="ArialUnicodeMS"/>
        </w:rPr>
        <w:t>Elemento de comando "Confirmar falha"</w:t>
      </w:r>
    </w:p>
    <w:p w14:paraId="60B386E7" w14:textId="77777777" w:rsidR="003242BE" w:rsidRDefault="003242BE" w:rsidP="003242BE">
      <w:pPr>
        <w:keepNext/>
        <w:jc w:val="center"/>
      </w:pPr>
      <w:r>
        <w:rPr>
          <w:noProof/>
        </w:rPr>
        <w:drawing>
          <wp:inline distT="0" distB="0" distL="0" distR="0" wp14:anchorId="1D911805" wp14:editId="62533DDF">
            <wp:extent cx="1543050" cy="14001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E96667F" w14:textId="5A8F25F9" w:rsidR="006A499D" w:rsidRPr="006A499D" w:rsidRDefault="003242BE" w:rsidP="003242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Elemento de comando "confirmar falha"</w:t>
      </w:r>
    </w:p>
    <w:tbl>
      <w:tblPr>
        <w:tblW w:w="5028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B7D25" w:rsidRPr="003242BE" w14:paraId="112092FC" w14:textId="315B5A66" w:rsidTr="006B7D25">
        <w:trPr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vAlign w:val="center"/>
          </w:tcPr>
          <w:p w14:paraId="6E4AC9E3" w14:textId="0B52713C" w:rsidR="006B7D25" w:rsidRPr="003242BE" w:rsidRDefault="006B7D25" w:rsidP="006B7D25">
            <w:pPr>
              <w:pStyle w:val="TtZwischenberschrift"/>
              <w:spacing w:line="360" w:lineRule="auto"/>
              <w:rPr>
                <w:sz w:val="22"/>
                <w:szCs w:val="22"/>
                <w:lang w:val="pt-BR"/>
              </w:rPr>
            </w:pPr>
            <w:r w:rsidRPr="003242BE">
              <w:rPr>
                <w:sz w:val="22"/>
                <w:szCs w:val="22"/>
                <w:lang w:val="pt-BR"/>
              </w:rPr>
              <w:t>Tipo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1A866768" w14:textId="2CC1E0A8" w:rsidR="006B7D25" w:rsidRPr="003242BE" w:rsidRDefault="006B7D25" w:rsidP="006B7D25">
            <w:pPr>
              <w:pStyle w:val="TtZwischenberschrift"/>
              <w:spacing w:line="360" w:lineRule="auto"/>
              <w:rPr>
                <w:sz w:val="22"/>
                <w:szCs w:val="22"/>
                <w:lang w:val="pt-BR"/>
              </w:rPr>
            </w:pPr>
            <w:r w:rsidRPr="003242BE">
              <w:rPr>
                <w:sz w:val="22"/>
                <w:szCs w:val="22"/>
                <w:lang w:val="pt-BR"/>
              </w:rPr>
              <w:t>Denominação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139CAA9" w14:textId="3A961CF2" w:rsidR="006B7D25" w:rsidRPr="003242BE" w:rsidRDefault="00547854" w:rsidP="006B7D25">
            <w:pPr>
              <w:pStyle w:val="TtZwischenberschrift"/>
              <w:spacing w:line="360" w:lineRule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Funcionamento</w:t>
            </w:r>
          </w:p>
        </w:tc>
      </w:tr>
      <w:tr w:rsidR="006B7D25" w:rsidRPr="003242BE" w14:paraId="30DF377C" w14:textId="769CC985" w:rsidTr="006B7D25"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8CA" w14:textId="74CEC144" w:rsidR="006B7D25" w:rsidRPr="006B7D25" w:rsidRDefault="006B7D25" w:rsidP="006B7D25">
            <w:pPr>
              <w:pStyle w:val="TtZwischenberschrift"/>
              <w:spacing w:line="360" w:lineRule="auto"/>
              <w:rPr>
                <w:b w:val="0"/>
                <w:sz w:val="22"/>
                <w:szCs w:val="22"/>
                <w:lang w:val="pt-BR"/>
              </w:rPr>
            </w:pPr>
            <w:r w:rsidRPr="006B7D25">
              <w:rPr>
                <w:b w:val="0"/>
                <w:sz w:val="22"/>
                <w:szCs w:val="22"/>
                <w:lang w:val="pt-BR"/>
              </w:rPr>
              <w:t>Botão de pressão luminoso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5A8FD84" w14:textId="7FA5865B" w:rsidR="006B7D25" w:rsidRPr="003242BE" w:rsidRDefault="006B7D25" w:rsidP="006B7D25">
            <w:pPr>
              <w:pStyle w:val="Tt"/>
              <w:spacing w:line="360" w:lineRule="auto"/>
              <w:rPr>
                <w:i/>
                <w:iCs/>
                <w:sz w:val="22"/>
                <w:szCs w:val="22"/>
                <w:lang w:val="pt-BR"/>
              </w:rPr>
            </w:pPr>
            <w:r w:rsidRPr="003242BE">
              <w:rPr>
                <w:sz w:val="22"/>
                <w:szCs w:val="22"/>
                <w:lang w:val="pt-BR"/>
              </w:rPr>
              <w:t>CONFIRMAR FALHA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EB73B26" w14:textId="641E0825" w:rsidR="006B7D25" w:rsidRPr="006B7D25" w:rsidRDefault="006B7D25" w:rsidP="006B7D25">
            <w:pPr>
              <w:pStyle w:val="Tt01Aufzhlung"/>
              <w:rPr>
                <w:sz w:val="22"/>
                <w:szCs w:val="22"/>
                <w:lang w:val="pt-BR"/>
              </w:rPr>
            </w:pPr>
            <w:r w:rsidRPr="006B7D25">
              <w:rPr>
                <w:sz w:val="22"/>
                <w:szCs w:val="22"/>
                <w:lang w:val="pt-BR"/>
              </w:rPr>
              <w:t>Acionar após eliminação</w:t>
            </w:r>
          </w:p>
          <w:p w14:paraId="066522BC" w14:textId="77777777" w:rsidR="006B7D25" w:rsidRPr="006B7D25" w:rsidRDefault="006B7D25" w:rsidP="006B7D25">
            <w:pPr>
              <w:pStyle w:val="Tt01Aufzhlung"/>
              <w:rPr>
                <w:sz w:val="22"/>
                <w:szCs w:val="22"/>
                <w:lang w:val="pt-BR"/>
              </w:rPr>
            </w:pPr>
            <w:r w:rsidRPr="006B7D25">
              <w:rPr>
                <w:sz w:val="22"/>
                <w:szCs w:val="22"/>
                <w:lang w:val="pt-BR"/>
              </w:rPr>
              <w:t>da falha.</w:t>
            </w:r>
          </w:p>
          <w:p w14:paraId="109B4CD5" w14:textId="72B24EB5" w:rsidR="006B7D25" w:rsidRPr="003242BE" w:rsidRDefault="006B7D25" w:rsidP="006B7D25">
            <w:pPr>
              <w:pStyle w:val="Tt01Aufzhlung"/>
              <w:spacing w:line="360" w:lineRule="auto"/>
              <w:rPr>
                <w:sz w:val="22"/>
                <w:szCs w:val="22"/>
                <w:lang w:val="pt-BR"/>
              </w:rPr>
            </w:pPr>
            <w:r w:rsidRPr="006B7D25">
              <w:rPr>
                <w:sz w:val="22"/>
                <w:szCs w:val="22"/>
                <w:lang w:val="pt-BR"/>
              </w:rPr>
              <w:t>Restaura uma fal</w:t>
            </w:r>
            <w:r>
              <w:rPr>
                <w:sz w:val="22"/>
                <w:szCs w:val="22"/>
                <w:lang w:val="pt-BR"/>
              </w:rPr>
              <w:t xml:space="preserve">ha </w:t>
            </w:r>
            <w:r w:rsidRPr="006B7D25">
              <w:rPr>
                <w:sz w:val="22"/>
                <w:szCs w:val="22"/>
                <w:lang w:val="pt-BR"/>
              </w:rPr>
              <w:t>eliminada.</w:t>
            </w:r>
          </w:p>
        </w:tc>
      </w:tr>
    </w:tbl>
    <w:p w14:paraId="09335FB0" w14:textId="657AE415" w:rsidR="00B50BDF" w:rsidRDefault="00B50BDF" w:rsidP="00B50BDF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22CA5C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7854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54785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8E44184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4785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0"/>
  </w:num>
  <w:num w:numId="18">
    <w:abstractNumId w:val="21"/>
  </w:num>
  <w:num w:numId="19">
    <w:abstractNumId w:val="3"/>
  </w:num>
  <w:num w:numId="20">
    <w:abstractNumId w:val="0"/>
  </w:num>
  <w:num w:numId="21">
    <w:abstractNumId w:val="31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9"/>
  </w:num>
  <w:num w:numId="27">
    <w:abstractNumId w:val="13"/>
  </w:num>
  <w:num w:numId="28">
    <w:abstractNumId w:val="17"/>
  </w:num>
  <w:num w:numId="29">
    <w:abstractNumId w:val="28"/>
  </w:num>
  <w:num w:numId="30">
    <w:abstractNumId w:val="27"/>
  </w:num>
  <w:num w:numId="31">
    <w:abstractNumId w:val="24"/>
  </w:num>
  <w:num w:numId="3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hdrShapeDefaults>
    <o:shapedefaults v:ext="edit" spidmax="141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47854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228B7-252B-4BA6-B1F4-24453DEF4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13</cp:revision>
  <cp:lastPrinted>2020-07-13T12:32:00Z</cp:lastPrinted>
  <dcterms:created xsi:type="dcterms:W3CDTF">2021-02-17T17:01:00Z</dcterms:created>
  <dcterms:modified xsi:type="dcterms:W3CDTF">2021-03-10T17:51:00Z</dcterms:modified>
</cp:coreProperties>
</file>