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110E1" w14:textId="77777777" w:rsidR="00B31F1F" w:rsidRDefault="00B31F1F" w:rsidP="00B31F1F">
      <w:pPr>
        <w:pStyle w:val="Ttulo3"/>
      </w:pPr>
      <w:bookmarkStart w:id="1" w:name="_GoBack"/>
      <w:bookmarkEnd w:id="1"/>
      <w:r w:rsidRPr="00B31F1F">
        <w:t>Isolamento</w:t>
      </w:r>
    </w:p>
    <w:p w14:paraId="07E166D4" w14:textId="77777777" w:rsidR="00B31F1F" w:rsidRDefault="00B31F1F" w:rsidP="00B31F1F">
      <w:r>
        <w:t>O isolamento envolve as tubulações, através das quais fluem fluidos quentes.</w:t>
      </w:r>
    </w:p>
    <w:p w14:paraId="6D328A63" w14:textId="77777777" w:rsidR="00B31F1F" w:rsidRDefault="00B31F1F" w:rsidP="00B31F1F">
      <w:r>
        <w:t>O isolamento protege os operadores contra queimaduras.</w:t>
      </w:r>
    </w:p>
    <w:p w14:paraId="46F3DAB8" w14:textId="77777777" w:rsidR="00B31F1F" w:rsidRDefault="00B31F1F" w:rsidP="00B31F1F">
      <w:r>
        <w:t>Para a execução de trabalhos de manutenção, o isolamento pode ser removido.</w:t>
      </w:r>
    </w:p>
    <w:p w14:paraId="141AAE45" w14:textId="77777777" w:rsidR="00B31F1F" w:rsidRPr="00A275B3" w:rsidRDefault="00B31F1F" w:rsidP="00B31F1F"/>
    <w:p w14:paraId="5E9C5658" w14:textId="77777777" w:rsidR="00B31F1F" w:rsidRPr="006E7FA3" w:rsidRDefault="00B31F1F" w:rsidP="00B31F1F"/>
    <w:p w14:paraId="332B18B3" w14:textId="2BB06B77" w:rsidR="007A66B2" w:rsidRPr="00B31F1F" w:rsidRDefault="007A66B2" w:rsidP="00B31F1F"/>
    <w:sectPr w:rsidR="007A66B2" w:rsidRPr="00B31F1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9E140" w14:textId="77777777" w:rsidR="000A29C6" w:rsidRDefault="000A29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A50A7">
      <w:trPr>
        <w:trHeight w:val="454"/>
      </w:trPr>
      <w:tc>
        <w:tcPr>
          <w:tcW w:w="2838" w:type="dxa"/>
          <w:vAlign w:val="center"/>
        </w:tcPr>
        <w:p w14:paraId="6016363D" w14:textId="6678304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A50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A50A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237816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A08EC" w14:textId="77777777" w:rsidR="000A29C6" w:rsidRDefault="000A29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E57BC" w14:textId="77777777" w:rsidR="000A29C6" w:rsidRDefault="000A29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A50A7">
      <w:trPr>
        <w:trHeight w:val="369"/>
      </w:trPr>
      <w:tc>
        <w:tcPr>
          <w:tcW w:w="963" w:type="dxa"/>
          <w:vMerge w:val="restart"/>
        </w:tcPr>
        <w:p w14:paraId="63EDE0D4" w14:textId="2DFDFB2B" w:rsidR="00B91003" w:rsidRDefault="00062CC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995B5E" wp14:editId="2D52E83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A50A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BC37AE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A50A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B17F9" w14:textId="77777777" w:rsidR="000A29C6" w:rsidRDefault="000A29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62CCC"/>
    <w:rsid w:val="000A29C6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50A7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31F1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CFBD7-64D5-4644-B4E3-178F13767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