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C99" w:rsidRDefault="007A4C99" w:rsidP="007A4C99">
      <w:pPr>
        <w:pStyle w:val="Ttulo2"/>
      </w:pPr>
      <w:bookmarkStart w:id="0" w:name="_Toc79490313"/>
      <w:bookmarkStart w:id="1" w:name="_Hlk93389835"/>
      <w:bookmarkStart w:id="2" w:name="_GoBack"/>
      <w:bookmarkEnd w:id="2"/>
      <w:r>
        <w:t>Produção</w:t>
      </w:r>
      <w:bookmarkEnd w:id="0"/>
    </w:p>
    <w:p w:rsidR="007A4C99" w:rsidRDefault="007A4C99" w:rsidP="007A4C99">
      <w:pPr>
        <w:pStyle w:val="Ttulo3"/>
      </w:pPr>
      <w:bookmarkStart w:id="3" w:name="_Toc79490314"/>
      <w:r>
        <w:t xml:space="preserve">Avisos de </w:t>
      </w:r>
      <w:r w:rsidRPr="007A4C99">
        <w:t>segurança</w:t>
      </w:r>
      <w:bookmarkEnd w:id="3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A4C99" w:rsidRPr="00423AD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:rsidR="007A4C99" w:rsidRPr="00423AD7" w:rsidRDefault="007A4C99" w:rsidP="003D79F3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:rsidR="007A4C99" w:rsidRPr="00423AD7" w:rsidRDefault="007A4C99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:rsidR="007A4C99" w:rsidRPr="00423AD7" w:rsidRDefault="007A4C99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A4C99" w:rsidRPr="00423AD7" w:rsidTr="003D79F3">
        <w:trPr>
          <w:trHeight w:val="1418"/>
        </w:trPr>
        <w:tc>
          <w:tcPr>
            <w:tcW w:w="1134" w:type="dxa"/>
            <w:shd w:val="clear" w:color="auto" w:fill="D9D9D9"/>
          </w:tcPr>
          <w:p w:rsidR="007A4C99" w:rsidRPr="00423AD7" w:rsidRDefault="007A4C99" w:rsidP="003D79F3">
            <w:pPr>
              <w:spacing w:after="80" w:line="276" w:lineRule="auto"/>
              <w:jc w:val="center"/>
              <w:rPr>
                <w:rFonts w:eastAsia="Arial Unicode MS"/>
              </w:rPr>
            </w:pPr>
            <w:r w:rsidRPr="00423AD7">
              <w:object w:dxaOrig="3080" w:dyaOrig="2700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029" r:id="rId9"/>
              </w:object>
            </w:r>
          </w:p>
        </w:tc>
        <w:tc>
          <w:tcPr>
            <w:tcW w:w="6946" w:type="dxa"/>
            <w:shd w:val="clear" w:color="auto" w:fill="D9D9D9"/>
          </w:tcPr>
          <w:p w:rsidR="007A4C99" w:rsidRDefault="007A4C99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:rsidR="007A4C99" w:rsidRDefault="007A4C99" w:rsidP="003D79F3">
            <w:pPr>
              <w:spacing w:after="80" w:line="276" w:lineRule="auto"/>
              <w:rPr>
                <w:b/>
                <w:bCs/>
              </w:rPr>
            </w:pPr>
            <w:r w:rsidRPr="007A4C99">
              <w:rPr>
                <w:b/>
                <w:bCs/>
              </w:rPr>
              <w:t>Superfície quente</w:t>
            </w:r>
          </w:p>
          <w:p w:rsidR="007A4C99" w:rsidRDefault="007A4C99" w:rsidP="007A4C99">
            <w:pPr>
              <w:spacing w:after="80" w:line="276" w:lineRule="auto"/>
            </w:pPr>
            <w:r>
              <w:t>Líquidos sanitizantes fluem pelos canos, válvulas e trocadores de calor. Há perigo de lesões quando do manuseio das superfícies.</w:t>
            </w:r>
          </w:p>
          <w:p w:rsidR="007A4C99" w:rsidRDefault="007A4C99" w:rsidP="007A4C99">
            <w:pPr>
              <w:spacing w:after="80" w:line="276" w:lineRule="auto"/>
            </w:pPr>
            <w:r>
              <w:t>As consequências podem ser dor e queimaduras graves.</w:t>
            </w:r>
          </w:p>
          <w:p w:rsidR="007A4C99" w:rsidRPr="007A4C99" w:rsidRDefault="007A4C99" w:rsidP="007A4C99">
            <w:pPr>
              <w:pStyle w:val="PargrafodaLista"/>
              <w:numPr>
                <w:ilvl w:val="0"/>
                <w:numId w:val="46"/>
              </w:numPr>
              <w:spacing w:before="0" w:after="80" w:line="276" w:lineRule="auto"/>
            </w:pPr>
            <w:r>
              <w:t>Não manusear canos, válvulas e trocadores de calor através dos quais há fluxo de líquidos durante o processo de limpeza. Não se recostar nestes componentes nem se apoiar neles.</w:t>
            </w:r>
          </w:p>
        </w:tc>
        <w:tc>
          <w:tcPr>
            <w:tcW w:w="425" w:type="dxa"/>
            <w:shd w:val="clear" w:color="auto" w:fill="D9D9D9"/>
          </w:tcPr>
          <w:p w:rsidR="007A4C99" w:rsidRPr="00423AD7" w:rsidRDefault="007A4C99" w:rsidP="003D79F3">
            <w:pPr>
              <w:spacing w:after="80" w:line="276" w:lineRule="auto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:rsidR="007A4C99" w:rsidRPr="008F4DFA" w:rsidRDefault="007A4C99" w:rsidP="007A4C99">
      <w:pPr>
        <w:pStyle w:val="SemEspaamento"/>
      </w:pPr>
    </w:p>
    <w:p w:rsidR="007A4C99" w:rsidRDefault="007A4C99" w:rsidP="007A4C99">
      <w:pPr>
        <w:pStyle w:val="Ttulo3"/>
      </w:pPr>
      <w:bookmarkStart w:id="5" w:name="_Toc79490315"/>
      <w:r w:rsidRPr="007A4C99">
        <w:t>Condições</w:t>
      </w:r>
      <w:r w:rsidRPr="008F4DFA">
        <w:t xml:space="preserve"> prévias</w:t>
      </w:r>
      <w:bookmarkEnd w:id="5"/>
    </w:p>
    <w:p w:rsidR="007A4C99" w:rsidRPr="008F4DFA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A prontidão para a produção foi estabelecida.</w:t>
      </w:r>
    </w:p>
    <w:p w:rsidR="007A4C99" w:rsidRPr="008F4DFA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Realizar a limpeza (CIP).</w:t>
      </w:r>
    </w:p>
    <w:p w:rsidR="007A4C99" w:rsidRPr="008F4DFA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A alimentação dos fluidos necessários está disponível.</w:t>
      </w:r>
    </w:p>
    <w:p w:rsidR="007A4C99" w:rsidRPr="00DD4CD7" w:rsidRDefault="007A4C99" w:rsidP="007A4C99">
      <w:pPr>
        <w:pStyle w:val="PargrafodaLista"/>
        <w:numPr>
          <w:ilvl w:val="0"/>
          <w:numId w:val="4"/>
        </w:numPr>
        <w:contextualSpacing/>
      </w:pPr>
      <w:r w:rsidRPr="008F4DFA">
        <w:t>É possível proceder com a entrega do produto.</w:t>
      </w:r>
    </w:p>
    <w:p w:rsidR="007A4C99" w:rsidRDefault="007A4C99" w:rsidP="007A4C99">
      <w:pPr>
        <w:pStyle w:val="SemEspaamento"/>
      </w:pPr>
    </w:p>
    <w:p w:rsidR="007A4C99" w:rsidRPr="00DE4DAD" w:rsidRDefault="007A4C99" w:rsidP="007A4C99">
      <w:pPr>
        <w:pStyle w:val="Ttulo3"/>
      </w:pPr>
      <w:bookmarkStart w:id="6" w:name="_Toc79490316"/>
      <w:r>
        <w:t>Preparação de solução de sucralose</w:t>
      </w:r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7A4C99" w:rsidRPr="002F7F1B" w:rsidTr="003D79F3">
        <w:tc>
          <w:tcPr>
            <w:tcW w:w="2689" w:type="dxa"/>
          </w:tcPr>
          <w:p w:rsidR="007A4C99" w:rsidRPr="00DE4DAD" w:rsidRDefault="00BE5B92" w:rsidP="007A4C99">
            <w:pPr>
              <w:spacing w:before="120" w:after="120"/>
            </w:pPr>
            <w:r>
              <w:t>Pessoal</w:t>
            </w:r>
            <w:r w:rsidR="007A4C99" w:rsidRPr="00DE4DAD">
              <w:t>:</w:t>
            </w:r>
          </w:p>
        </w:tc>
        <w:tc>
          <w:tcPr>
            <w:tcW w:w="5805" w:type="dxa"/>
          </w:tcPr>
          <w:p w:rsidR="007A4C99" w:rsidRPr="00DE4DAD" w:rsidRDefault="007A4C99" w:rsidP="007A4C99">
            <w:pPr>
              <w:pStyle w:val="PargrafodaLista"/>
              <w:numPr>
                <w:ilvl w:val="0"/>
                <w:numId w:val="4"/>
              </w:numPr>
              <w:spacing w:line="240" w:lineRule="auto"/>
              <w:contextualSpacing/>
            </w:pPr>
            <w:r w:rsidRPr="00DE4DAD">
              <w:t>Profissionais da área de operação</w:t>
            </w:r>
          </w:p>
        </w:tc>
      </w:tr>
    </w:tbl>
    <w:p w:rsidR="007A4C99" w:rsidRPr="00DE4DAD" w:rsidRDefault="007A4C99" w:rsidP="007A4C99">
      <w:pPr>
        <w:spacing w:line="276" w:lineRule="auto"/>
      </w:pPr>
      <w:r w:rsidRPr="00DE4DAD">
        <w:t>Água do produto e componentes do produto estão disponíveis.</w:t>
      </w:r>
      <w:r>
        <w:t xml:space="preserve"> O programa de produção de sucralose não está ativo no outro tanque. Linha de Água não está em modo CIP.</w:t>
      </w:r>
    </w:p>
    <w:p w:rsidR="007A4C99" w:rsidRPr="00DE4DAD" w:rsidRDefault="007A4C99" w:rsidP="007A4C99">
      <w:pPr>
        <w:spacing w:line="276" w:lineRule="auto"/>
      </w:pPr>
      <w:r w:rsidRPr="00DE4DAD">
        <w:t>Observar e executar os seguintes passos para iniciar a produção no terminal de comando:</w:t>
      </w:r>
    </w:p>
    <w:p w:rsidR="007A4C99" w:rsidRPr="00DE4DAD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DE4DAD">
        <w:t>No menu de funções de serviço, acessar a exibição do editor de fórmulas.</w:t>
      </w:r>
    </w:p>
    <w:p w:rsidR="007A4C99" w:rsidRPr="00DE4DAD" w:rsidRDefault="007A4C99" w:rsidP="007A4C99">
      <w:pPr>
        <w:pStyle w:val="PargrafodaLista"/>
        <w:spacing w:after="240" w:line="276" w:lineRule="auto"/>
      </w:pPr>
      <w:r w:rsidRPr="00DE4DAD">
        <w:t>Para exibição do editor de fórmulas, consulte a seção “</w:t>
      </w:r>
      <w:r w:rsidRPr="007A4C99">
        <w:rPr>
          <w:i/>
          <w:iCs/>
        </w:rPr>
        <w:t>Editor de fórmulas</w:t>
      </w:r>
      <w:r w:rsidRPr="00DE4DAD">
        <w:t>” no capítulo “</w:t>
      </w:r>
      <w:r w:rsidRPr="007A4C99">
        <w:rPr>
          <w:i/>
          <w:iCs/>
        </w:rPr>
        <w:t>Terminal de comando</w:t>
      </w:r>
      <w:r w:rsidRPr="00DE4DAD">
        <w:t>”.</w:t>
      </w:r>
    </w:p>
    <w:p w:rsidR="007A4C99" w:rsidRPr="00DE4DAD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DE4DAD">
        <w:t>Selecionar uma fórmula no editor de fórmulas e carregar no controle.</w:t>
      </w:r>
    </w:p>
    <w:p w:rsidR="007A4C99" w:rsidRPr="00DE4DAD" w:rsidRDefault="007A4C99" w:rsidP="007A4C99">
      <w:pPr>
        <w:pStyle w:val="PargrafodaLista"/>
        <w:spacing w:after="240" w:line="276" w:lineRule="auto"/>
      </w:pPr>
      <w:r w:rsidRPr="00DE4DAD">
        <w:t>Para carregar uma fórmula, consulte a seção “</w:t>
      </w:r>
      <w:r w:rsidRPr="007A4C99">
        <w:rPr>
          <w:i/>
          <w:iCs/>
        </w:rPr>
        <w:t>Editor de fórmulas</w:t>
      </w:r>
      <w:r w:rsidRPr="00DE4DAD">
        <w:t>” no capítulo “</w:t>
      </w:r>
      <w:r w:rsidRPr="007A4C99">
        <w:rPr>
          <w:i/>
          <w:iCs/>
        </w:rPr>
        <w:t>Terminal de comando</w:t>
      </w:r>
      <w:r w:rsidRPr="00DE4DAD">
        <w:t>”.</w:t>
      </w:r>
    </w:p>
    <w:p w:rsidR="007A4C99" w:rsidRPr="00DE4DAD" w:rsidRDefault="007A4C99" w:rsidP="007A4C99">
      <w:pPr>
        <w:pStyle w:val="PargrafodaLista"/>
        <w:numPr>
          <w:ilvl w:val="0"/>
          <w:numId w:val="39"/>
        </w:numPr>
        <w:spacing w:after="240" w:line="276" w:lineRule="auto"/>
      </w:pPr>
      <w:r w:rsidRPr="00DE4DAD">
        <w:t>No editor de fórmulas, pressionar a tecla [</w:t>
      </w:r>
      <w:r w:rsidRPr="007A4C99">
        <w:rPr>
          <w:i/>
          <w:iCs/>
        </w:rPr>
        <w:t>Gestão de fórmulas</w:t>
      </w:r>
      <w:r w:rsidRPr="00DE4DAD">
        <w:t>].</w:t>
      </w:r>
    </w:p>
    <w:p w:rsidR="007A4C99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DE4DAD">
        <w:t>Na gestão de fórmulas, verificar os parâmetros da fórmula e ajustá-los, caso necessário.</w:t>
      </w:r>
    </w:p>
    <w:p w:rsidR="007A4C99" w:rsidRDefault="007A4C99" w:rsidP="007A4C99">
      <w:r>
        <w:br w:type="page"/>
      </w:r>
    </w:p>
    <w:p w:rsidR="007A4C99" w:rsidRPr="00DE4DAD" w:rsidRDefault="007A4C99" w:rsidP="007A4C99">
      <w:pPr>
        <w:pStyle w:val="PargrafodaLista"/>
        <w:numPr>
          <w:ilvl w:val="0"/>
          <w:numId w:val="39"/>
        </w:numPr>
        <w:spacing w:after="240" w:line="276" w:lineRule="auto"/>
      </w:pPr>
      <w:r w:rsidRPr="00DE4DAD">
        <w:lastRenderedPageBreak/>
        <w:t>Verificar as liberações de funções específicas da fórmula e ajustá-las, caso necessário.</w:t>
      </w:r>
    </w:p>
    <w:p w:rsidR="007A4C99" w:rsidRPr="007235A2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7235A2">
        <w:t>Pressionar a tecla [</w:t>
      </w:r>
      <w:r w:rsidRPr="007A4C99">
        <w:rPr>
          <w:i/>
          <w:iCs/>
        </w:rPr>
        <w:t>A0X CB10 T0X</w:t>
      </w:r>
      <w:r w:rsidRPr="007235A2">
        <w:t>] onde X é o número do tanque em que se deseja produzir.</w:t>
      </w:r>
    </w:p>
    <w:p w:rsidR="007A4C99" w:rsidRPr="007235A2" w:rsidRDefault="007A4C99" w:rsidP="007A4C99">
      <w:pPr>
        <w:pStyle w:val="PargrafodaLista"/>
        <w:numPr>
          <w:ilvl w:val="0"/>
          <w:numId w:val="31"/>
        </w:numPr>
        <w:spacing w:after="240" w:line="276" w:lineRule="auto"/>
        <w:ind w:left="1097"/>
      </w:pPr>
      <w:r w:rsidRPr="007235A2">
        <w:t>A interface do usuário abre a tela de etapas para a área d</w:t>
      </w:r>
      <w:r>
        <w:t>o tanque de solução de sucralose em que se deseja preparar</w:t>
      </w:r>
      <w:r w:rsidRPr="007235A2">
        <w:t>.</w:t>
      </w:r>
    </w:p>
    <w:p w:rsidR="007A4C99" w:rsidRPr="007235A2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7235A2">
        <w:t>Na tela de etapas da área de mistura, pressionar a tecla [</w:t>
      </w:r>
      <w:r w:rsidRPr="007A4C99">
        <w:rPr>
          <w:i/>
          <w:iCs/>
        </w:rPr>
        <w:t>Programas</w:t>
      </w:r>
      <w:r w:rsidRPr="007235A2">
        <w:t>].</w:t>
      </w:r>
    </w:p>
    <w:p w:rsidR="007A4C99" w:rsidRPr="007235A2" w:rsidRDefault="007A4C99" w:rsidP="007A4C99">
      <w:pPr>
        <w:pStyle w:val="PargrafodaLista"/>
        <w:numPr>
          <w:ilvl w:val="0"/>
          <w:numId w:val="31"/>
        </w:numPr>
        <w:spacing w:after="240" w:line="276" w:lineRule="auto"/>
        <w:ind w:left="1097"/>
      </w:pPr>
      <w:r w:rsidRPr="007235A2">
        <w:t>A interface do usuário abre o menu para seleção de programa.</w:t>
      </w:r>
    </w:p>
    <w:p w:rsidR="007A4C99" w:rsidRPr="007235A2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7235A2">
        <w:t>Pressionar a tecla de seleção ao lado do programa “</w:t>
      </w:r>
      <w:r w:rsidRPr="007A4C99">
        <w:rPr>
          <w:i/>
          <w:iCs/>
        </w:rPr>
        <w:t>Produção</w:t>
      </w:r>
      <w:r w:rsidRPr="007235A2">
        <w:t>”.</w:t>
      </w:r>
    </w:p>
    <w:p w:rsidR="007A4C99" w:rsidRPr="007235A2" w:rsidRDefault="007A4C99" w:rsidP="007A4C99">
      <w:pPr>
        <w:pStyle w:val="PargrafodaLista"/>
        <w:numPr>
          <w:ilvl w:val="0"/>
          <w:numId w:val="31"/>
        </w:numPr>
        <w:spacing w:after="240" w:line="276" w:lineRule="auto"/>
        <w:ind w:left="1097"/>
      </w:pPr>
      <w:r w:rsidRPr="007235A2">
        <w:t>O menu exibe o programa selecionado destacado em cor verde.</w:t>
      </w:r>
    </w:p>
    <w:p w:rsidR="007A4C99" w:rsidRPr="007235A2" w:rsidRDefault="007A4C99" w:rsidP="007A4C99">
      <w:pPr>
        <w:pStyle w:val="PargrafodaLista"/>
        <w:numPr>
          <w:ilvl w:val="0"/>
          <w:numId w:val="39"/>
        </w:numPr>
        <w:spacing w:after="240" w:line="276" w:lineRule="auto"/>
      </w:pPr>
      <w:r w:rsidRPr="007235A2">
        <w:t>Sair do menu de seleção de programa com a tecla [</w:t>
      </w:r>
      <w:r w:rsidRPr="007A4C99">
        <w:rPr>
          <w:i/>
          <w:iCs/>
        </w:rPr>
        <w:t>Voltar</w:t>
      </w:r>
      <w:r w:rsidRPr="007235A2">
        <w:t>].</w:t>
      </w:r>
    </w:p>
    <w:p w:rsidR="007A4C99" w:rsidRPr="007235A2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7235A2">
        <w:t>Na tela de etapas “</w:t>
      </w:r>
      <w:r w:rsidRPr="007A4C99">
        <w:rPr>
          <w:i/>
          <w:iCs/>
        </w:rPr>
        <w:t>A0X CB10 A0X</w:t>
      </w:r>
      <w:r w:rsidRPr="007235A2">
        <w:t>” iniciar o programa “</w:t>
      </w:r>
      <w:r w:rsidRPr="007A4C99">
        <w:rPr>
          <w:i/>
          <w:iCs/>
        </w:rPr>
        <w:t>Produção</w:t>
      </w:r>
      <w:r w:rsidRPr="007235A2">
        <w:t>” com a respectiva tecla de função, escolhendo o tipo de início desejado entre:</w:t>
      </w:r>
    </w:p>
    <w:p w:rsidR="007A4C99" w:rsidRPr="007235A2" w:rsidRDefault="007A4C99" w:rsidP="007A4C99">
      <w:pPr>
        <w:pStyle w:val="PargrafodaLista"/>
        <w:numPr>
          <w:ilvl w:val="0"/>
          <w:numId w:val="47"/>
        </w:numPr>
        <w:spacing w:line="276" w:lineRule="auto"/>
        <w:ind w:left="1097"/>
      </w:pPr>
      <w:r w:rsidRPr="007235A2">
        <w:t>Preparação com enxague;</w:t>
      </w:r>
    </w:p>
    <w:p w:rsidR="007A4C99" w:rsidRPr="007235A2" w:rsidRDefault="007A4C99" w:rsidP="007A4C99">
      <w:pPr>
        <w:pStyle w:val="PargrafodaLista"/>
        <w:numPr>
          <w:ilvl w:val="0"/>
          <w:numId w:val="47"/>
        </w:numPr>
        <w:spacing w:line="276" w:lineRule="auto"/>
        <w:ind w:left="1097"/>
      </w:pPr>
      <w:r w:rsidRPr="007235A2">
        <w:t>Preparação com drenagem;</w:t>
      </w:r>
    </w:p>
    <w:p w:rsidR="007A4C99" w:rsidRPr="007235A2" w:rsidRDefault="007A4C99" w:rsidP="007A4C99">
      <w:pPr>
        <w:pStyle w:val="PargrafodaLista"/>
        <w:numPr>
          <w:ilvl w:val="0"/>
          <w:numId w:val="47"/>
        </w:numPr>
        <w:spacing w:line="276" w:lineRule="auto"/>
        <w:ind w:left="1097"/>
      </w:pPr>
      <w:r w:rsidRPr="007235A2">
        <w:t>Sem preparação;</w:t>
      </w:r>
    </w:p>
    <w:p w:rsidR="007A4C99" w:rsidRPr="002F7F1B" w:rsidRDefault="007A4C99" w:rsidP="007A4C99">
      <w:pPr>
        <w:pStyle w:val="PargrafodaLista"/>
        <w:spacing w:after="240" w:line="276" w:lineRule="auto"/>
      </w:pPr>
      <w:r w:rsidRPr="007235A2">
        <w:t>O controle inicia a preparação da instalação para a produção. Observe e siga as instruções na tela de etapas.</w:t>
      </w:r>
    </w:p>
    <w:p w:rsidR="007A4C99" w:rsidRPr="00F3299D" w:rsidRDefault="007A4C99" w:rsidP="007A4C99">
      <w:pPr>
        <w:pStyle w:val="PargrafodaLista"/>
        <w:numPr>
          <w:ilvl w:val="0"/>
          <w:numId w:val="39"/>
        </w:numPr>
        <w:spacing w:after="240" w:line="276" w:lineRule="auto"/>
      </w:pPr>
      <w:r w:rsidRPr="00F3299D">
        <w:t>Após a preparação, o sistema irá aguardar a confirmação do operador para iniciar a entrada de água.</w:t>
      </w:r>
    </w:p>
    <w:p w:rsidR="007A4C99" w:rsidRPr="00F3299D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F3299D">
        <w:t xml:space="preserve">Após o passo anterior, uma janela irá abrir com as informações sobre o peso de sucralose restante a ser adicionado, total adicionado e as informações do pacote, como código de barras e peso do pacote selecionado atualmente. </w:t>
      </w:r>
    </w:p>
    <w:p w:rsidR="007A4C99" w:rsidRDefault="007A4C99" w:rsidP="007A4C99">
      <w:pPr>
        <w:pStyle w:val="PargrafodaLista"/>
        <w:numPr>
          <w:ilvl w:val="0"/>
          <w:numId w:val="40"/>
        </w:numPr>
        <w:spacing w:line="276" w:lineRule="auto"/>
        <w:ind w:left="1097"/>
      </w:pPr>
      <w:r w:rsidRPr="00F3299D">
        <w:t xml:space="preserve">Há duas formas de adicionar um pacote, a primeira é utilizando o escâner manual. Para este modo basta o operador escanear o código de barra para que o sistema o valide. </w:t>
      </w:r>
    </w:p>
    <w:p w:rsidR="007A4C99" w:rsidRDefault="007A4C99" w:rsidP="007A4C99">
      <w:pPr>
        <w:pStyle w:val="PargrafodaLista"/>
        <w:spacing w:line="276" w:lineRule="auto"/>
        <w:ind w:left="1097"/>
      </w:pPr>
      <w:r w:rsidRPr="00F3299D">
        <w:t xml:space="preserve">Caso ele esteja cadastrado e não seja repetido, o peso do pacote será adicionado ao peso total adicionado. O segundo modo é a entrada manual ativando o botão de entrada manual. Será necessário preencher o material, lote e a sequência de cada pacote. </w:t>
      </w:r>
    </w:p>
    <w:p w:rsidR="007A4C99" w:rsidRDefault="007A4C99" w:rsidP="007A4C99">
      <w:pPr>
        <w:pStyle w:val="PargrafodaLista"/>
        <w:spacing w:line="276" w:lineRule="auto"/>
        <w:ind w:left="1097"/>
      </w:pPr>
      <w:r w:rsidRPr="00F3299D">
        <w:t>Após isso, pressionar o botão de adição. Os valores serão validados da mesma forma que no modo automático.</w:t>
      </w:r>
    </w:p>
    <w:p w:rsidR="007A4C99" w:rsidRDefault="007A4C99" w:rsidP="007A4C99">
      <w:r>
        <w:br w:type="page"/>
      </w:r>
    </w:p>
    <w:p w:rsidR="007A4C99" w:rsidRDefault="007A4C99" w:rsidP="007A4C99">
      <w:pPr>
        <w:pStyle w:val="PargrafodaLista"/>
        <w:numPr>
          <w:ilvl w:val="0"/>
          <w:numId w:val="39"/>
        </w:numPr>
        <w:spacing w:line="276" w:lineRule="auto"/>
      </w:pPr>
      <w:r w:rsidRPr="00F3299D">
        <w:lastRenderedPageBreak/>
        <w:t xml:space="preserve">Ao fim da adição de todos os pacotes no sistema, a tela de adição de componente irá fechar automaticamente. Neste momento o operador deverá voltar a tela de etapas para confirmar a adição dos componentes. </w:t>
      </w:r>
    </w:p>
    <w:p w:rsidR="007A4C99" w:rsidRPr="00F3299D" w:rsidRDefault="007A4C99" w:rsidP="007A4C99">
      <w:pPr>
        <w:pStyle w:val="PargrafodaLista"/>
        <w:spacing w:after="240" w:line="276" w:lineRule="auto"/>
        <w:ind w:left="720"/>
      </w:pPr>
      <w:r w:rsidRPr="00F3299D">
        <w:t>O programa espera nesse passo que a tampa do tanque seja aberta, os pacotes adicionados ao tanque e a tampa seja fechada novamente. Após isto o operador pode selecionar a tecla de função para iniciar a dissolução.</w:t>
      </w:r>
    </w:p>
    <w:p w:rsidR="007A4C99" w:rsidRPr="00004C9C" w:rsidRDefault="007A4C99" w:rsidP="007A4C99">
      <w:pPr>
        <w:pStyle w:val="PargrafodaLista"/>
        <w:numPr>
          <w:ilvl w:val="0"/>
          <w:numId w:val="39"/>
        </w:numPr>
        <w:spacing w:after="0" w:line="276" w:lineRule="auto"/>
      </w:pPr>
      <w:r w:rsidRPr="00F3299D">
        <w:t>Ao fim da dissolução o operador deverá continuar a produção na tela de etapas com a respectiva tecla de função.</w:t>
      </w:r>
    </w:p>
    <w:p w:rsidR="007A4C99" w:rsidRDefault="007A4C99" w:rsidP="007A4C99"/>
    <w:p w:rsidR="007A4C99" w:rsidRPr="002223B4" w:rsidRDefault="007A4C99" w:rsidP="007A4C99">
      <w:pPr>
        <w:pStyle w:val="Ttulo3"/>
      </w:pPr>
      <w:bookmarkStart w:id="7" w:name="_Ref75712011"/>
      <w:bookmarkStart w:id="8" w:name="_Toc79490317"/>
      <w:r w:rsidRPr="002223B4">
        <w:t>Produção de Xarope Einstein (XE)</w:t>
      </w:r>
      <w:bookmarkEnd w:id="7"/>
      <w:bookmarkEnd w:id="8"/>
    </w:p>
    <w:p w:rsidR="007A4C99" w:rsidRPr="002223B4" w:rsidRDefault="007A4C99" w:rsidP="007A4C99">
      <w:pPr>
        <w:rPr>
          <w:b/>
          <w:bCs/>
        </w:rPr>
      </w:pPr>
      <w:r w:rsidRPr="002223B4">
        <w:rPr>
          <w:b/>
          <w:bCs/>
        </w:rPr>
        <w:t>Iniciar o envio de sucralose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7A4C99" w:rsidRPr="002223B4" w:rsidTr="003D79F3">
        <w:tc>
          <w:tcPr>
            <w:tcW w:w="2689" w:type="dxa"/>
          </w:tcPr>
          <w:p w:rsidR="007A4C99" w:rsidRPr="002223B4" w:rsidRDefault="00BE5B92" w:rsidP="003D79F3">
            <w:r>
              <w:t>Pessoal</w:t>
            </w:r>
            <w:r w:rsidR="007A4C99" w:rsidRPr="002223B4">
              <w:t>:</w:t>
            </w:r>
          </w:p>
        </w:tc>
        <w:tc>
          <w:tcPr>
            <w:tcW w:w="5805" w:type="dxa"/>
          </w:tcPr>
          <w:p w:rsidR="007A4C99" w:rsidRPr="002223B4" w:rsidRDefault="007A4C99" w:rsidP="007A4C99">
            <w:pPr>
              <w:pStyle w:val="PargrafodaLista"/>
              <w:numPr>
                <w:ilvl w:val="0"/>
                <w:numId w:val="4"/>
              </w:numPr>
              <w:spacing w:before="0" w:after="0" w:line="240" w:lineRule="auto"/>
              <w:contextualSpacing/>
            </w:pPr>
            <w:r w:rsidRPr="002223B4">
              <w:t>Profissionais da área de operação</w:t>
            </w:r>
          </w:p>
          <w:p w:rsidR="007A4C99" w:rsidRPr="002223B4" w:rsidRDefault="007A4C99" w:rsidP="003D79F3">
            <w:pPr>
              <w:ind w:left="360"/>
            </w:pPr>
          </w:p>
        </w:tc>
      </w:tr>
    </w:tbl>
    <w:p w:rsidR="007A4C99" w:rsidRPr="002223B4" w:rsidRDefault="007A4C99" w:rsidP="007A4C99">
      <w:pPr>
        <w:spacing w:line="276" w:lineRule="auto"/>
      </w:pPr>
      <w:r w:rsidRPr="002223B4">
        <w:t>Solução de sucralose está disponível. Apenas um dos tanques está em modo de dosagem ativamente, i.e., não passou do passo neutro. Linha de água não está em modo CIP.</w:t>
      </w:r>
    </w:p>
    <w:p w:rsidR="007A4C99" w:rsidRPr="002223B4" w:rsidRDefault="007A4C99" w:rsidP="007A4C99">
      <w:pPr>
        <w:spacing w:before="240" w:line="276" w:lineRule="auto"/>
      </w:pPr>
      <w:r w:rsidRPr="002223B4">
        <w:t>Observar e executar os seguintes passos para encerrar a produção no terminal de comando:</w:t>
      </w:r>
    </w:p>
    <w:p w:rsidR="007A4C99" w:rsidRPr="002223B4" w:rsidRDefault="007A4C99" w:rsidP="007A4C99">
      <w:pPr>
        <w:pStyle w:val="PargrafodaLista"/>
        <w:numPr>
          <w:ilvl w:val="0"/>
          <w:numId w:val="41"/>
        </w:numPr>
        <w:spacing w:line="276" w:lineRule="auto"/>
        <w:ind w:hanging="357"/>
      </w:pPr>
      <w:r w:rsidRPr="002223B4">
        <w:t>Na tela inicial, pressionar a tecla [</w:t>
      </w:r>
      <w:r w:rsidRPr="007A4C99">
        <w:rPr>
          <w:i/>
          <w:iCs/>
        </w:rPr>
        <w:t>A0X CB10 T0X</w:t>
      </w:r>
      <w:r w:rsidRPr="002223B4">
        <w:t>] onde X é o número do tanque do qual se deseja dosar a sucralose.</w:t>
      </w:r>
    </w:p>
    <w:p w:rsidR="007A4C99" w:rsidRPr="002223B4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2223B4">
        <w:t>A interface do usuário abre a tela de etapas para a área respectiva.</w:t>
      </w:r>
    </w:p>
    <w:p w:rsidR="007A4C99" w:rsidRPr="002223B4" w:rsidRDefault="007A4C99" w:rsidP="007A4C99">
      <w:pPr>
        <w:pStyle w:val="PargrafodaLista"/>
        <w:numPr>
          <w:ilvl w:val="0"/>
          <w:numId w:val="41"/>
        </w:numPr>
        <w:spacing w:line="276" w:lineRule="auto"/>
        <w:ind w:hanging="357"/>
      </w:pPr>
      <w:r w:rsidRPr="002223B4">
        <w:t>Na tela de etapas da área escolhida, pressionar a tecla [</w:t>
      </w:r>
      <w:r w:rsidRPr="007A4C99">
        <w:rPr>
          <w:i/>
          <w:iCs/>
        </w:rPr>
        <w:t>Programas</w:t>
      </w:r>
      <w:r w:rsidRPr="002223B4">
        <w:t>].</w:t>
      </w:r>
    </w:p>
    <w:p w:rsidR="007A4C99" w:rsidRPr="002223B4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2223B4">
        <w:t>A interface do usuário abre o menu para seleção de programa.</w:t>
      </w:r>
    </w:p>
    <w:p w:rsidR="007A4C99" w:rsidRPr="002223B4" w:rsidRDefault="007A4C99" w:rsidP="007A4C99">
      <w:pPr>
        <w:pStyle w:val="PargrafodaLista"/>
        <w:numPr>
          <w:ilvl w:val="0"/>
          <w:numId w:val="41"/>
        </w:numPr>
        <w:spacing w:line="276" w:lineRule="auto"/>
        <w:ind w:hanging="357"/>
      </w:pPr>
      <w:r w:rsidRPr="002223B4">
        <w:t>Pressionar a tecla de seleção do programa “</w:t>
      </w:r>
      <w:r w:rsidRPr="007A4C99">
        <w:rPr>
          <w:i/>
          <w:iCs/>
        </w:rPr>
        <w:t>Dosagem</w:t>
      </w:r>
      <w:r w:rsidRPr="002223B4">
        <w:t>”.</w:t>
      </w:r>
    </w:p>
    <w:p w:rsidR="007A4C99" w:rsidRPr="002223B4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2223B4">
        <w:t>A caixa de diálogo do usuário exibe o programa selecionado destacado em cor verde.</w:t>
      </w:r>
    </w:p>
    <w:p w:rsidR="007A4C99" w:rsidRPr="002223B4" w:rsidRDefault="007A4C99" w:rsidP="007A4C99">
      <w:pPr>
        <w:pStyle w:val="PargrafodaLista"/>
        <w:numPr>
          <w:ilvl w:val="0"/>
          <w:numId w:val="41"/>
        </w:numPr>
        <w:spacing w:after="240" w:line="276" w:lineRule="auto"/>
        <w:ind w:hanging="357"/>
      </w:pPr>
      <w:r w:rsidRPr="002223B4">
        <w:t>Sair do menu de seleção de programa com a tecla [</w:t>
      </w:r>
      <w:r w:rsidRPr="007A4C99">
        <w:rPr>
          <w:i/>
          <w:iCs/>
        </w:rPr>
        <w:t>Voltar</w:t>
      </w:r>
      <w:r w:rsidRPr="002223B4">
        <w:t>].</w:t>
      </w:r>
    </w:p>
    <w:p w:rsidR="007A4C99" w:rsidRPr="002223B4" w:rsidRDefault="007A4C99" w:rsidP="007A4C99">
      <w:pPr>
        <w:pStyle w:val="PargrafodaLista"/>
        <w:numPr>
          <w:ilvl w:val="0"/>
          <w:numId w:val="41"/>
        </w:numPr>
        <w:spacing w:after="240" w:line="276" w:lineRule="auto"/>
        <w:ind w:hanging="357"/>
      </w:pPr>
      <w:r w:rsidRPr="002223B4">
        <w:t>Seguir as instruções na tela de etapas para que se inicie o enchimento da linha com produto. Este passo é importante para garantir a leitura correta no medidor de vazão de solução de sucralose.</w:t>
      </w:r>
    </w:p>
    <w:p w:rsidR="007A4C99" w:rsidRPr="002223B4" w:rsidRDefault="007A4C99" w:rsidP="007A4C99">
      <w:pPr>
        <w:pStyle w:val="PargrafodaLista"/>
        <w:numPr>
          <w:ilvl w:val="0"/>
          <w:numId w:val="41"/>
        </w:numPr>
        <w:spacing w:line="276" w:lineRule="auto"/>
        <w:ind w:hanging="357"/>
      </w:pPr>
      <w:r w:rsidRPr="002223B4">
        <w:t>Após a finalização desta etapa, o tanque encontra-se disponível para dosar.</w:t>
      </w:r>
    </w:p>
    <w:p w:rsidR="007A4C99" w:rsidRDefault="007A4C99">
      <w:pPr>
        <w:spacing w:line="259" w:lineRule="auto"/>
        <w:jc w:val="left"/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:rsidR="007A4C99" w:rsidRPr="002223B4" w:rsidRDefault="007A4C99" w:rsidP="007A4C99">
      <w:pPr>
        <w:spacing w:line="276" w:lineRule="auto"/>
        <w:rPr>
          <w:b/>
          <w:bCs/>
        </w:rPr>
      </w:pPr>
      <w:r w:rsidRPr="002223B4">
        <w:rPr>
          <w:b/>
          <w:bCs/>
        </w:rPr>
        <w:t>Iniciar a produção de Xarope Einstein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7A4C99" w:rsidRPr="002223B4" w:rsidTr="003D79F3">
        <w:tc>
          <w:tcPr>
            <w:tcW w:w="2689" w:type="dxa"/>
          </w:tcPr>
          <w:p w:rsidR="007A4C99" w:rsidRPr="002223B4" w:rsidRDefault="00BE5B92" w:rsidP="007A4C99">
            <w:pPr>
              <w:spacing w:line="276" w:lineRule="auto"/>
            </w:pPr>
            <w:r>
              <w:t>Pessoal</w:t>
            </w:r>
            <w:r w:rsidR="007A4C99" w:rsidRPr="002223B4">
              <w:t>:</w:t>
            </w:r>
          </w:p>
        </w:tc>
        <w:tc>
          <w:tcPr>
            <w:tcW w:w="5805" w:type="dxa"/>
          </w:tcPr>
          <w:p w:rsidR="007A4C99" w:rsidRPr="002223B4" w:rsidRDefault="007A4C99" w:rsidP="007A4C99">
            <w:pPr>
              <w:pStyle w:val="PargrafodaLista"/>
              <w:numPr>
                <w:ilvl w:val="0"/>
                <w:numId w:val="4"/>
              </w:numPr>
              <w:spacing w:before="0" w:after="0" w:line="276" w:lineRule="auto"/>
              <w:contextualSpacing/>
            </w:pPr>
            <w:r w:rsidRPr="002223B4">
              <w:t>Profissionais da área de operação</w:t>
            </w:r>
          </w:p>
          <w:p w:rsidR="007A4C99" w:rsidRPr="002223B4" w:rsidRDefault="007A4C99" w:rsidP="007A4C99">
            <w:pPr>
              <w:spacing w:line="276" w:lineRule="auto"/>
              <w:ind w:left="360"/>
            </w:pPr>
          </w:p>
        </w:tc>
      </w:tr>
    </w:tbl>
    <w:p w:rsidR="007A4C99" w:rsidRPr="002223B4" w:rsidRDefault="007A4C99" w:rsidP="007A4C99">
      <w:pPr>
        <w:spacing w:line="276" w:lineRule="auto"/>
      </w:pPr>
      <w:r w:rsidRPr="002223B4">
        <w:t>Xarope simples</w:t>
      </w:r>
      <w:r>
        <w:t xml:space="preserve"> </w:t>
      </w:r>
      <w:r w:rsidRPr="002223B4">
        <w:t>(XS) está disponível e existe ao menos um tanque em modo de dosagem. Linha de água não está em modo CIP.</w:t>
      </w:r>
    </w:p>
    <w:p w:rsidR="007A4C99" w:rsidRPr="002223B4" w:rsidRDefault="007A4C99" w:rsidP="007A4C99">
      <w:pPr>
        <w:spacing w:before="240" w:line="276" w:lineRule="auto"/>
      </w:pPr>
      <w:r w:rsidRPr="002223B4">
        <w:t>Observar e executar os seguintes passos para encerrar a produção no terminal de comando:</w:t>
      </w:r>
    </w:p>
    <w:p w:rsidR="007A4C99" w:rsidRPr="002223B4" w:rsidRDefault="007A4C99" w:rsidP="007A4C99">
      <w:pPr>
        <w:pStyle w:val="PargrafodaLista"/>
        <w:numPr>
          <w:ilvl w:val="0"/>
          <w:numId w:val="43"/>
        </w:numPr>
        <w:spacing w:line="276" w:lineRule="auto"/>
        <w:ind w:hanging="357"/>
      </w:pPr>
      <w:r w:rsidRPr="002223B4">
        <w:t>Na tela inicial, pressionar a tecla [</w:t>
      </w:r>
      <w:r w:rsidRPr="007A4C99">
        <w:rPr>
          <w:i/>
          <w:iCs/>
        </w:rPr>
        <w:t>A03 CL010</w:t>
      </w:r>
      <w:r w:rsidRPr="002223B4">
        <w:t>].</w:t>
      </w:r>
    </w:p>
    <w:p w:rsidR="007A4C99" w:rsidRPr="002223B4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2223B4">
        <w:t>A interface do usuário abre a tela de etapas para a área de produção de Xarope Einstein.</w:t>
      </w:r>
    </w:p>
    <w:p w:rsidR="007A4C99" w:rsidRPr="002223B4" w:rsidRDefault="007A4C99" w:rsidP="007A4C99">
      <w:pPr>
        <w:pStyle w:val="PargrafodaLista"/>
        <w:numPr>
          <w:ilvl w:val="0"/>
          <w:numId w:val="43"/>
        </w:numPr>
        <w:spacing w:line="276" w:lineRule="auto"/>
        <w:ind w:hanging="357"/>
      </w:pPr>
      <w:r w:rsidRPr="002223B4">
        <w:t>Na tela de etapas da área CL010, pressionar a tecla [</w:t>
      </w:r>
      <w:r w:rsidRPr="007A4C99">
        <w:rPr>
          <w:i/>
          <w:iCs/>
        </w:rPr>
        <w:t>Programas</w:t>
      </w:r>
      <w:r w:rsidRPr="002223B4">
        <w:t>].</w:t>
      </w:r>
    </w:p>
    <w:p w:rsidR="007A4C99" w:rsidRPr="002223B4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2223B4">
        <w:t>A interface do usuário abre o menu para seleção de programa.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line="276" w:lineRule="auto"/>
        <w:ind w:hanging="357"/>
      </w:pPr>
      <w:r w:rsidRPr="00A55629">
        <w:t>Pressionar a tecla de seleção do programa “</w:t>
      </w:r>
      <w:r w:rsidRPr="007A4C99">
        <w:rPr>
          <w:i/>
          <w:iCs/>
        </w:rPr>
        <w:t>Produção</w:t>
      </w:r>
      <w:r w:rsidRPr="00A55629">
        <w:t>”.</w:t>
      </w:r>
    </w:p>
    <w:p w:rsidR="007A4C99" w:rsidRPr="00A55629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A55629">
        <w:t>A caixa de diálogo do usuário exibe os programas selecionados destacados em cor verde.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after="240" w:line="276" w:lineRule="auto"/>
        <w:ind w:hanging="357"/>
      </w:pPr>
      <w:r w:rsidRPr="00A55629">
        <w:t>Sair do menu de seleção de programa com a tecla [</w:t>
      </w:r>
      <w:r w:rsidRPr="007A4C99">
        <w:rPr>
          <w:i/>
          <w:iCs/>
        </w:rPr>
        <w:t>Voltar</w:t>
      </w:r>
      <w:r w:rsidRPr="00A55629">
        <w:t>]</w:t>
      </w:r>
      <w:r>
        <w:t>.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after="240" w:line="276" w:lineRule="auto"/>
        <w:ind w:hanging="357"/>
      </w:pPr>
      <w:r w:rsidRPr="00A55629">
        <w:t>Com a tecla especificada na tela de etapas “</w:t>
      </w:r>
      <w:r w:rsidRPr="007A4C99">
        <w:rPr>
          <w:i/>
          <w:iCs/>
        </w:rPr>
        <w:t>A03 CL010</w:t>
      </w:r>
      <w:r w:rsidRPr="00A55629">
        <w:t>”, iniciar a etapa de produção e confirmar a seleção de receita.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after="240" w:line="276" w:lineRule="auto"/>
        <w:ind w:hanging="357"/>
      </w:pPr>
      <w:r w:rsidRPr="00A55629">
        <w:t>O passo de enchimento de sucralose e xarope simples irá iniciar. Neste passo, os medidores de vazão serão enchidos, e o programa aguardará o brix do xarope simples atingir a região parametrizada na tela de setpoints. Durante esta etapa, também haverá a circulação de solução de sucralose para garantir a medição de vazão.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after="240" w:line="276" w:lineRule="auto"/>
        <w:ind w:hanging="357"/>
      </w:pPr>
      <w:r w:rsidRPr="00A55629">
        <w:t xml:space="preserve">Ao final do passo anterior, haverá a drenagem das tubulações e do tanque pulmão com a abertura das respectivas válvulas de dreno. 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after="240" w:line="276" w:lineRule="auto"/>
        <w:ind w:hanging="357"/>
      </w:pPr>
      <w:r w:rsidRPr="00A55629">
        <w:t>Após a drenagem, será iniciada a produção de nível mínimo para teste de qualidade.</w:t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after="240" w:line="276" w:lineRule="auto"/>
        <w:ind w:hanging="357"/>
      </w:pPr>
      <w:r w:rsidRPr="00A55629">
        <w:t>Quando o nível mínimo for atingido, será iniciado um temporizador para que o tanque seja homogeneizado. Ao fim deste temporizador, o operador deverá pegar uma amostra para checar a qualidade. Caso a produção esteja dentro dos padrões necessários, deve-se aceitar com a respectiva tecla de função.</w:t>
      </w:r>
    </w:p>
    <w:p w:rsidR="007A4C99" w:rsidRDefault="007A4C99" w:rsidP="007A4C99">
      <w:pPr>
        <w:pStyle w:val="PargrafodaLista"/>
        <w:numPr>
          <w:ilvl w:val="0"/>
          <w:numId w:val="43"/>
        </w:numPr>
        <w:spacing w:line="276" w:lineRule="auto"/>
        <w:ind w:hanging="357"/>
      </w:pPr>
      <w:r w:rsidRPr="00A55629">
        <w:t>O sistema fará então um pré-run para empurrar o produto até o manifold de entrada dos blenders.</w:t>
      </w:r>
    </w:p>
    <w:p w:rsidR="007A4C99" w:rsidRDefault="007A4C99" w:rsidP="007A4C99">
      <w:r>
        <w:br w:type="page"/>
      </w:r>
    </w:p>
    <w:p w:rsidR="007A4C99" w:rsidRPr="00A55629" w:rsidRDefault="007A4C99" w:rsidP="007A4C99">
      <w:pPr>
        <w:pStyle w:val="PargrafodaLista"/>
        <w:numPr>
          <w:ilvl w:val="0"/>
          <w:numId w:val="43"/>
        </w:numPr>
        <w:spacing w:line="276" w:lineRule="auto"/>
        <w:ind w:hanging="357"/>
      </w:pPr>
      <w:r w:rsidRPr="00A55629">
        <w:t>Após este empurre o sistema estará pronto para o envio de xarope Einstein para as linhas, comutando entre as etapas de produção e pausa de produção de acordo com o nível do tanque pulmão da seguinte forma:</w:t>
      </w:r>
    </w:p>
    <w:p w:rsidR="007A4C99" w:rsidRPr="00A55629" w:rsidRDefault="007A4C99" w:rsidP="007A4C99">
      <w:pPr>
        <w:pStyle w:val="PargrafodaLista"/>
        <w:numPr>
          <w:ilvl w:val="0"/>
          <w:numId w:val="40"/>
        </w:numPr>
        <w:spacing w:line="276" w:lineRule="auto"/>
        <w:ind w:hanging="357"/>
      </w:pPr>
      <w:r w:rsidRPr="00A55629">
        <w:t>Caso o nível do tanque esteja abaixo do nível médio de tanque, será iniciada a produção de xarope Einstein até que o nível do tanque atinja o nível máximo de produção.</w:t>
      </w:r>
    </w:p>
    <w:p w:rsidR="007A4C99" w:rsidRDefault="007A4C99" w:rsidP="007A4C99">
      <w:pPr>
        <w:pStyle w:val="PargrafodaLista"/>
        <w:spacing w:after="0" w:line="276" w:lineRule="auto"/>
        <w:ind w:left="1134"/>
      </w:pPr>
      <w:r w:rsidRPr="00A55629">
        <w:t xml:space="preserve">Caso o nível do tanque desça abaixo do nível mínimo de produção, o envio para as linhas será bloqueado até que o nível de produção ultrapasse o nível médio de produção. </w:t>
      </w:r>
    </w:p>
    <w:p w:rsidR="007A4C99" w:rsidRPr="00A55629" w:rsidRDefault="007A4C99" w:rsidP="007A4C99">
      <w:pPr>
        <w:spacing w:line="276" w:lineRule="auto"/>
      </w:pPr>
    </w:p>
    <w:p w:rsidR="007A4C99" w:rsidRPr="00A55629" w:rsidRDefault="007A4C99" w:rsidP="007A4C99">
      <w:pPr>
        <w:pStyle w:val="PargrafodaLista"/>
        <w:spacing w:line="276" w:lineRule="auto"/>
        <w:ind w:left="0"/>
        <w:rPr>
          <w:b/>
          <w:bCs/>
        </w:rPr>
      </w:pPr>
      <w:r w:rsidRPr="00A55629">
        <w:rPr>
          <w:b/>
          <w:bCs/>
        </w:rPr>
        <w:t>Troca de tanque de envio de sucralose.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7A4C99" w:rsidRPr="00A55629" w:rsidTr="003D79F3">
        <w:tc>
          <w:tcPr>
            <w:tcW w:w="2689" w:type="dxa"/>
          </w:tcPr>
          <w:p w:rsidR="007A4C99" w:rsidRPr="00A55629" w:rsidRDefault="00BE5B92" w:rsidP="007A4C99">
            <w:pPr>
              <w:spacing w:before="120" w:line="276" w:lineRule="auto"/>
            </w:pPr>
            <w:r>
              <w:t>Pessoal</w:t>
            </w:r>
            <w:r w:rsidR="007A4C99" w:rsidRPr="00A55629">
              <w:t>:</w:t>
            </w:r>
          </w:p>
        </w:tc>
        <w:tc>
          <w:tcPr>
            <w:tcW w:w="5805" w:type="dxa"/>
          </w:tcPr>
          <w:p w:rsidR="007A4C99" w:rsidRPr="00A55629" w:rsidRDefault="007A4C99" w:rsidP="007A4C99">
            <w:pPr>
              <w:pStyle w:val="PargrafodaLista"/>
              <w:numPr>
                <w:ilvl w:val="0"/>
                <w:numId w:val="4"/>
              </w:numPr>
              <w:spacing w:after="240" w:line="276" w:lineRule="auto"/>
              <w:contextualSpacing/>
            </w:pPr>
            <w:r w:rsidRPr="00A55629">
              <w:t>Profissionais da área de operação</w:t>
            </w:r>
          </w:p>
        </w:tc>
      </w:tr>
    </w:tbl>
    <w:p w:rsidR="007A4C99" w:rsidRPr="00A55629" w:rsidRDefault="007A4C99" w:rsidP="007A4C99">
      <w:pPr>
        <w:spacing w:line="276" w:lineRule="auto"/>
      </w:pPr>
      <w:r w:rsidRPr="00A55629">
        <w:t>Xarope simples</w:t>
      </w:r>
      <w:r>
        <w:t xml:space="preserve"> </w:t>
      </w:r>
      <w:r w:rsidRPr="00A55629">
        <w:t>(XS) está disponível e existe outro tanque em modo de dosagem com solução de sucralose não expirada. Linha de água não está em modo CIP.</w:t>
      </w:r>
    </w:p>
    <w:p w:rsidR="007A4C99" w:rsidRPr="00A55629" w:rsidRDefault="007A4C99" w:rsidP="007A4C99">
      <w:pPr>
        <w:spacing w:before="240" w:line="276" w:lineRule="auto"/>
      </w:pPr>
      <w:r w:rsidRPr="00A55629">
        <w:t>Existem duas condições onde é necessária a troca de tanque, uma é quando o tanque que está dosando o produto se esgota e outra é quando o tempo de vencimento da solução de sucralose é atingido.</w:t>
      </w:r>
    </w:p>
    <w:p w:rsidR="007A4C99" w:rsidRPr="00A55629" w:rsidRDefault="007A4C99" w:rsidP="007A4C99">
      <w:pPr>
        <w:spacing w:before="240" w:line="276" w:lineRule="auto"/>
      </w:pPr>
      <w:r w:rsidRPr="00A55629">
        <w:t>Observar e executar os seguintes passos para trocar o tanque de dosagem:</w:t>
      </w:r>
    </w:p>
    <w:p w:rsidR="007A4C99" w:rsidRPr="00A55629" w:rsidRDefault="007A4C99" w:rsidP="007A4C99">
      <w:pPr>
        <w:pStyle w:val="PargrafodaLista"/>
        <w:numPr>
          <w:ilvl w:val="0"/>
          <w:numId w:val="42"/>
        </w:numPr>
        <w:spacing w:after="240" w:line="276" w:lineRule="auto"/>
        <w:ind w:left="714" w:hanging="357"/>
      </w:pPr>
      <w:r w:rsidRPr="00A55629">
        <w:t>Pressionar a tecla [</w:t>
      </w:r>
      <w:r w:rsidRPr="007A4C99">
        <w:rPr>
          <w:i/>
          <w:iCs/>
        </w:rPr>
        <w:t>A0X CB10 T0X</w:t>
      </w:r>
      <w:r w:rsidRPr="00A55629">
        <w:t>] onde X é o número do tanque que está sendo utilizado.</w:t>
      </w:r>
    </w:p>
    <w:p w:rsidR="007A4C99" w:rsidRPr="00A55629" w:rsidRDefault="007A4C99" w:rsidP="007A4C99">
      <w:pPr>
        <w:pStyle w:val="PargrafodaLista"/>
        <w:numPr>
          <w:ilvl w:val="0"/>
          <w:numId w:val="42"/>
        </w:numPr>
        <w:spacing w:after="240" w:line="276" w:lineRule="auto"/>
        <w:ind w:left="714" w:hanging="357"/>
      </w:pPr>
      <w:r w:rsidRPr="00A55629">
        <w:t>Caso o tanque esteja com produto vencido, o programa estará no passo de Tanque Vazio/Produto Vencido e o operador terá a opção de descartar o produto restante ou continuar com o procedimento selecionando a respectiva tecla de função.</w:t>
      </w:r>
    </w:p>
    <w:p w:rsidR="007A4C99" w:rsidRPr="00A55629" w:rsidRDefault="007A4C99" w:rsidP="007A4C99">
      <w:pPr>
        <w:pStyle w:val="PargrafodaLista"/>
        <w:numPr>
          <w:ilvl w:val="0"/>
          <w:numId w:val="42"/>
        </w:numPr>
        <w:spacing w:after="240" w:line="276" w:lineRule="auto"/>
        <w:ind w:left="714" w:hanging="357"/>
      </w:pPr>
      <w:r w:rsidRPr="00A55629">
        <w:t>Quando o tanque estiver vazio ou o operador tiver selecionado a opção de continuar sem esvaziar, o programa avançará para etapa Troca de Tanque, onde o operador deverá confirmar com o botão de função a intenção de troca de tanque.</w:t>
      </w:r>
    </w:p>
    <w:p w:rsidR="007A4C99" w:rsidRPr="00A21563" w:rsidRDefault="007A4C99" w:rsidP="007A4C99">
      <w:pPr>
        <w:pStyle w:val="PargrafodaLista"/>
        <w:numPr>
          <w:ilvl w:val="0"/>
          <w:numId w:val="42"/>
        </w:numPr>
        <w:spacing w:line="276" w:lineRule="auto"/>
        <w:ind w:left="714" w:hanging="357"/>
      </w:pPr>
      <w:r w:rsidRPr="00A55629">
        <w:t xml:space="preserve">Com o programa de dosagem finalizado, o operador deverá seguir os mesmos passos descritos na seção </w:t>
      </w:r>
      <w:r w:rsidRPr="00A55629">
        <w:rPr>
          <w:i/>
        </w:rPr>
        <w:t>“Iniciar o envio de sucralose no terminal de comando”.</w:t>
      </w:r>
    </w:p>
    <w:p w:rsidR="007A4C99" w:rsidRDefault="007A4C99">
      <w:pPr>
        <w:spacing w:line="259" w:lineRule="auto"/>
        <w:jc w:val="left"/>
      </w:pPr>
      <w:r>
        <w:br w:type="page"/>
      </w:r>
    </w:p>
    <w:p w:rsidR="007A4C99" w:rsidRPr="00D91840" w:rsidRDefault="007A4C99" w:rsidP="007A4C99">
      <w:pPr>
        <w:pStyle w:val="Ttulo3"/>
      </w:pPr>
      <w:bookmarkStart w:id="9" w:name="_Toc79490318"/>
      <w:r w:rsidRPr="00D91840">
        <w:t>Encerramento da produção</w:t>
      </w:r>
      <w:bookmarkEnd w:id="9"/>
    </w:p>
    <w:p w:rsidR="007A4C99" w:rsidRPr="00D91840" w:rsidRDefault="007A4C99" w:rsidP="007A4C99">
      <w:pPr>
        <w:spacing w:line="276" w:lineRule="auto"/>
        <w:rPr>
          <w:b/>
          <w:bCs/>
        </w:rPr>
      </w:pPr>
      <w:r w:rsidRPr="00D91840">
        <w:rPr>
          <w:b/>
          <w:bCs/>
        </w:rPr>
        <w:t>Encerrar a produção no terminal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7A4C99" w:rsidRPr="00D91840" w:rsidTr="003D79F3">
        <w:tc>
          <w:tcPr>
            <w:tcW w:w="2689" w:type="dxa"/>
          </w:tcPr>
          <w:p w:rsidR="007A4C99" w:rsidRPr="00D91840" w:rsidRDefault="00BE5B92" w:rsidP="007A4C99">
            <w:pPr>
              <w:spacing w:line="276" w:lineRule="auto"/>
            </w:pPr>
            <w:r>
              <w:t>Pessoal</w:t>
            </w:r>
            <w:r w:rsidR="007A4C99" w:rsidRPr="00D91840">
              <w:t>:</w:t>
            </w:r>
          </w:p>
        </w:tc>
        <w:tc>
          <w:tcPr>
            <w:tcW w:w="5805" w:type="dxa"/>
          </w:tcPr>
          <w:p w:rsidR="007A4C99" w:rsidRPr="00D91840" w:rsidRDefault="007A4C99" w:rsidP="007A4C99">
            <w:pPr>
              <w:pStyle w:val="PargrafodaLista"/>
              <w:numPr>
                <w:ilvl w:val="0"/>
                <w:numId w:val="4"/>
              </w:numPr>
              <w:spacing w:before="0" w:after="0" w:line="276" w:lineRule="auto"/>
              <w:contextualSpacing/>
            </w:pPr>
            <w:r w:rsidRPr="00D91840">
              <w:t>Profissionais da área de operação</w:t>
            </w:r>
          </w:p>
        </w:tc>
      </w:tr>
    </w:tbl>
    <w:p w:rsidR="007A4C99" w:rsidRPr="00D91840" w:rsidRDefault="007A4C99" w:rsidP="007A4C99">
      <w:pPr>
        <w:spacing w:before="240" w:line="276" w:lineRule="auto"/>
      </w:pPr>
      <w:r w:rsidRPr="00D91840">
        <w:t>O programa de produção do CL010 deverá se encontrar em etapa de pausa de produção.</w:t>
      </w:r>
    </w:p>
    <w:p w:rsidR="007A4C99" w:rsidRPr="00D91840" w:rsidRDefault="007A4C99" w:rsidP="007A4C99">
      <w:pPr>
        <w:spacing w:before="240" w:line="276" w:lineRule="auto"/>
      </w:pPr>
      <w:r w:rsidRPr="00D91840">
        <w:t>Observar e executar os seguintes passos para encerrar a produção no terminal de comando:</w:t>
      </w:r>
    </w:p>
    <w:p w:rsidR="007A4C99" w:rsidRPr="00D91840" w:rsidRDefault="007A4C99" w:rsidP="007A4C99">
      <w:pPr>
        <w:pStyle w:val="PargrafodaLista"/>
        <w:numPr>
          <w:ilvl w:val="0"/>
          <w:numId w:val="44"/>
        </w:numPr>
        <w:spacing w:line="276" w:lineRule="auto"/>
        <w:ind w:hanging="357"/>
      </w:pPr>
      <w:r w:rsidRPr="00D91840">
        <w:t>Na tela inicial, pressionar a tecla [</w:t>
      </w:r>
      <w:r w:rsidRPr="007A4C99">
        <w:rPr>
          <w:i/>
          <w:iCs/>
        </w:rPr>
        <w:t>A03 CL010</w:t>
      </w:r>
      <w:r w:rsidRPr="00D91840">
        <w:t>].</w:t>
      </w:r>
    </w:p>
    <w:p w:rsidR="007A4C99" w:rsidRPr="00D91840" w:rsidRDefault="007A4C99" w:rsidP="007A4C99">
      <w:pPr>
        <w:pStyle w:val="PargrafodaLista"/>
        <w:numPr>
          <w:ilvl w:val="0"/>
          <w:numId w:val="40"/>
        </w:numPr>
        <w:spacing w:after="240" w:line="276" w:lineRule="auto"/>
        <w:ind w:hanging="357"/>
      </w:pPr>
      <w:r w:rsidRPr="00D91840">
        <w:t>A interface do usuário abre a tela de etapas para a área do tanque pulmão.</w:t>
      </w:r>
    </w:p>
    <w:p w:rsidR="007A4C99" w:rsidRPr="00D91840" w:rsidRDefault="007A4C99" w:rsidP="007A4C99">
      <w:pPr>
        <w:pStyle w:val="PargrafodaLista"/>
        <w:numPr>
          <w:ilvl w:val="0"/>
          <w:numId w:val="44"/>
        </w:numPr>
        <w:spacing w:after="240" w:line="276" w:lineRule="auto"/>
        <w:ind w:hanging="357"/>
      </w:pPr>
      <w:r w:rsidRPr="00D91840">
        <w:t>Na tela de etapas da área de mistura, pressionar a tecla de função &lt;FS2&gt;.</w:t>
      </w:r>
    </w:p>
    <w:p w:rsidR="007A4C99" w:rsidRPr="00D91840" w:rsidRDefault="007A4C99" w:rsidP="007A4C99">
      <w:pPr>
        <w:pStyle w:val="PargrafodaLista"/>
        <w:numPr>
          <w:ilvl w:val="0"/>
          <w:numId w:val="44"/>
        </w:numPr>
        <w:spacing w:after="240" w:line="276" w:lineRule="auto"/>
        <w:ind w:hanging="357"/>
      </w:pPr>
      <w:r w:rsidRPr="00D91840">
        <w:t>O programa passará para o modo de encerramento de produção e bloqueará o envio do xarope simples para a linha enquanto empurra o Xarope Einstein presente na tubulação antes do tanque pulmão.</w:t>
      </w:r>
    </w:p>
    <w:p w:rsidR="007A4C99" w:rsidRPr="00D91840" w:rsidRDefault="007A4C99" w:rsidP="007A4C99">
      <w:pPr>
        <w:pStyle w:val="PargrafodaLista"/>
        <w:numPr>
          <w:ilvl w:val="0"/>
          <w:numId w:val="44"/>
        </w:numPr>
        <w:spacing w:after="240" w:line="276" w:lineRule="auto"/>
        <w:ind w:hanging="357"/>
      </w:pPr>
      <w:r w:rsidRPr="00D91840">
        <w:t>Após este empurre, o envio para a linha será liberado até que o tanque pulmão se esgote. Neste momento o operador poderá selecionar a finalização com ou sem empurre final com água.</w:t>
      </w:r>
    </w:p>
    <w:p w:rsidR="007A4C99" w:rsidRPr="00D91840" w:rsidRDefault="007A4C99" w:rsidP="007A4C99">
      <w:pPr>
        <w:pStyle w:val="PargrafodaLista"/>
        <w:numPr>
          <w:ilvl w:val="0"/>
          <w:numId w:val="44"/>
        </w:numPr>
        <w:spacing w:after="240" w:line="276" w:lineRule="auto"/>
        <w:ind w:hanging="357"/>
      </w:pPr>
      <w:r w:rsidRPr="00D91840">
        <w:t>Caso opte pela finalização com empurre, o tanque será enchido com o parâmetro de quantidade de água definida para empurre até manifold disponível na tela de setpoints de serviço.</w:t>
      </w:r>
    </w:p>
    <w:p w:rsidR="007A4C99" w:rsidRPr="00D91840" w:rsidRDefault="007A4C99" w:rsidP="007A4C99">
      <w:pPr>
        <w:pStyle w:val="PargrafodaLista"/>
        <w:numPr>
          <w:ilvl w:val="0"/>
          <w:numId w:val="44"/>
        </w:numPr>
        <w:spacing w:after="240" w:line="276" w:lineRule="auto"/>
        <w:ind w:hanging="357"/>
      </w:pPr>
      <w:r w:rsidRPr="00D91840">
        <w:t>Quando o tanque atingir a quantidade específica, o sistema sinalizará o empurre com água final para o programa dos blenders e iniciará o envio.</w:t>
      </w:r>
    </w:p>
    <w:p w:rsidR="007A4C99" w:rsidRDefault="007A4C99" w:rsidP="007A4C99">
      <w:pPr>
        <w:pStyle w:val="PargrafodaLista"/>
        <w:numPr>
          <w:ilvl w:val="0"/>
          <w:numId w:val="44"/>
        </w:numPr>
        <w:spacing w:line="276" w:lineRule="auto"/>
        <w:ind w:hanging="357"/>
      </w:pPr>
      <w:r w:rsidRPr="00D91840">
        <w:t xml:space="preserve">Quando o tanque se esgotar o sistema finalizará o programa de produção automaticamente. </w:t>
      </w:r>
    </w:p>
    <w:bookmarkEnd w:id="1"/>
    <w:p w:rsidR="009728B2" w:rsidRPr="007A4C99" w:rsidRDefault="009728B2" w:rsidP="007A4C99">
      <w:pPr>
        <w:spacing w:line="259" w:lineRule="auto"/>
        <w:jc w:val="left"/>
      </w:pPr>
    </w:p>
    <w:sectPr w:rsidR="009728B2" w:rsidRPr="007A4C99" w:rsidSect="00285F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8"/>
      <w:pgMar w:top="1417" w:right="1701" w:bottom="1417" w:left="1701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3930" w:rsidRDefault="007C3930" w:rsidP="009728B2">
      <w:pPr>
        <w:spacing w:after="0" w:line="240" w:lineRule="auto"/>
      </w:pPr>
      <w:r>
        <w:separator/>
      </w:r>
    </w:p>
  </w:endnote>
  <w:end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0CA5" w:rsidRDefault="00C50CA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C3930" w:rsidTr="00C50CA5">
      <w:trPr>
        <w:trHeight w:val="454"/>
      </w:trPr>
      <w:tc>
        <w:tcPr>
          <w:tcW w:w="2839" w:type="dxa"/>
          <w:vAlign w:val="center"/>
        </w:tcPr>
        <w:p w:rsidR="007C3930" w:rsidRPr="00871FF4" w:rsidRDefault="007C3930" w:rsidP="009728B2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50CA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1" w:type="dxa"/>
          <w:vAlign w:val="center"/>
        </w:tcPr>
        <w:p w:rsidR="007C3930" w:rsidRPr="00871FF4" w:rsidRDefault="00C50CA5" w:rsidP="009728B2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309713397"/>
              <w:docPartObj>
                <w:docPartGallery w:val="Page Numbers (Bottom of Page)"/>
                <w:docPartUnique/>
              </w:docPartObj>
            </w:sdtPr>
            <w:sdtEndPr/>
            <w:sdtContent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C3930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C3930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7" w:type="dxa"/>
          <w:vAlign w:val="center"/>
        </w:tcPr>
        <w:p w:rsidR="007C3930" w:rsidRPr="00871FF4" w:rsidRDefault="007C3930" w:rsidP="009728B2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:rsidR="007C3930" w:rsidRPr="00DE1C00" w:rsidRDefault="007C3930" w:rsidP="009728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0CA5" w:rsidRDefault="00C50C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3930" w:rsidRDefault="007C3930" w:rsidP="009728B2">
      <w:pPr>
        <w:spacing w:after="0" w:line="240" w:lineRule="auto"/>
      </w:pPr>
      <w:r>
        <w:separator/>
      </w:r>
    </w:p>
  </w:footnote>
  <w:footnote w:type="continuationSeparator" w:id="0">
    <w:p w:rsidR="007C3930" w:rsidRDefault="007C3930" w:rsidP="0097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0CA5" w:rsidRDefault="00C50CA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4"/>
      <w:gridCol w:w="3394"/>
      <w:gridCol w:w="4146"/>
    </w:tblGrid>
    <w:tr w:rsidR="007C3930" w:rsidTr="00C50CA5">
      <w:trPr>
        <w:trHeight w:val="369"/>
      </w:trPr>
      <w:tc>
        <w:tcPr>
          <w:tcW w:w="964" w:type="dxa"/>
          <w:vMerge w:val="restart"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CB7ABB9" wp14:editId="1D43B066">
                <wp:extent cx="432000" cy="432000"/>
                <wp:effectExtent l="0" t="0" r="6350" b="6350"/>
                <wp:docPr id="1170" name="Imagem 1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:rsidR="007C3930" w:rsidRDefault="007C3930" w:rsidP="009728B2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:rsidR="007C3930" w:rsidRPr="00DE1C00" w:rsidRDefault="007C3930" w:rsidP="009728B2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C3930" w:rsidTr="00C50CA5">
      <w:trPr>
        <w:trHeight w:val="369"/>
      </w:trPr>
      <w:tc>
        <w:tcPr>
          <w:tcW w:w="964" w:type="dxa"/>
          <w:vMerge/>
        </w:tcPr>
        <w:p w:rsidR="007C3930" w:rsidRDefault="007C3930" w:rsidP="009728B2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:rsidR="007C3930" w:rsidRPr="00685523" w:rsidRDefault="007C3930" w:rsidP="009728B2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:rsidR="007C3930" w:rsidRPr="00685523" w:rsidRDefault="007C3930" w:rsidP="009728B2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50CA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:rsidR="007C3930" w:rsidRPr="00847E4D" w:rsidRDefault="007C3930" w:rsidP="009728B2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0CA5" w:rsidRDefault="00C50CA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D02CBB"/>
    <w:multiLevelType w:val="hybridMultilevel"/>
    <w:tmpl w:val="60FAEDC0"/>
    <w:lvl w:ilvl="0" w:tplc="4B4E6A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01D4D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A4EC9"/>
    <w:multiLevelType w:val="hybridMultilevel"/>
    <w:tmpl w:val="654CB01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52FED"/>
    <w:multiLevelType w:val="hybridMultilevel"/>
    <w:tmpl w:val="DEA6056E"/>
    <w:lvl w:ilvl="0" w:tplc="475AA9FC">
      <w:numFmt w:val="bullet"/>
      <w:lvlText w:val=""/>
      <w:lvlJc w:val="left"/>
      <w:pPr>
        <w:ind w:left="1134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4" w15:restartNumberingAfterBreak="0">
    <w:nsid w:val="10525C8C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D08E5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35F83"/>
    <w:multiLevelType w:val="hybridMultilevel"/>
    <w:tmpl w:val="AD1238F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D07EB"/>
    <w:multiLevelType w:val="hybridMultilevel"/>
    <w:tmpl w:val="D4F8BD52"/>
    <w:lvl w:ilvl="0" w:tplc="63D2D820">
      <w:start w:val="1"/>
      <w:numFmt w:val="bullet"/>
      <w:lvlText w:val=""/>
      <w:lvlPicBulletId w:val="0"/>
      <w:lvlJc w:val="left"/>
      <w:pPr>
        <w:ind w:left="140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233853EE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C2674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6D90CD1"/>
    <w:multiLevelType w:val="hybridMultilevel"/>
    <w:tmpl w:val="AC6405DA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BA1442"/>
    <w:multiLevelType w:val="hybridMultilevel"/>
    <w:tmpl w:val="B78ADC56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E67A9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16233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4005E8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35316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255EE6"/>
    <w:multiLevelType w:val="hybridMultilevel"/>
    <w:tmpl w:val="B6FC78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C90BF5"/>
    <w:multiLevelType w:val="hybridMultilevel"/>
    <w:tmpl w:val="DEF6106E"/>
    <w:lvl w:ilvl="0" w:tplc="4F003266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42755DF"/>
    <w:multiLevelType w:val="hybridMultilevel"/>
    <w:tmpl w:val="36ACD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C4763F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2A3924"/>
    <w:multiLevelType w:val="hybridMultilevel"/>
    <w:tmpl w:val="A57652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50D65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C269C"/>
    <w:multiLevelType w:val="hybridMultilevel"/>
    <w:tmpl w:val="A2F2BDA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B2B40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D46C43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4370FA"/>
    <w:multiLevelType w:val="hybridMultilevel"/>
    <w:tmpl w:val="2FFAD87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802033"/>
    <w:multiLevelType w:val="hybridMultilevel"/>
    <w:tmpl w:val="B6EE7BA0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220D8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709E1"/>
    <w:multiLevelType w:val="hybridMultilevel"/>
    <w:tmpl w:val="79A4E4E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71721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20A71"/>
    <w:multiLevelType w:val="hybridMultilevel"/>
    <w:tmpl w:val="863EA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1661D6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1A5C24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72666E"/>
    <w:multiLevelType w:val="hybridMultilevel"/>
    <w:tmpl w:val="D1983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31E9C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8E7B40"/>
    <w:multiLevelType w:val="hybridMultilevel"/>
    <w:tmpl w:val="F26CBED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2669D"/>
    <w:multiLevelType w:val="hybridMultilevel"/>
    <w:tmpl w:val="B7827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326E36"/>
    <w:multiLevelType w:val="hybridMultilevel"/>
    <w:tmpl w:val="7D386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103267"/>
    <w:multiLevelType w:val="multilevel"/>
    <w:tmpl w:val="6958E20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751D3339"/>
    <w:multiLevelType w:val="hybridMultilevel"/>
    <w:tmpl w:val="4B7C5F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973E7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AC3AD1"/>
    <w:multiLevelType w:val="hybridMultilevel"/>
    <w:tmpl w:val="609EEE7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D72719"/>
    <w:multiLevelType w:val="hybridMultilevel"/>
    <w:tmpl w:val="B78270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064C0F"/>
    <w:multiLevelType w:val="hybridMultilevel"/>
    <w:tmpl w:val="6D5E45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2"/>
  </w:num>
  <w:num w:numId="3">
    <w:abstractNumId w:val="10"/>
  </w:num>
  <w:num w:numId="4">
    <w:abstractNumId w:val="37"/>
  </w:num>
  <w:num w:numId="5">
    <w:abstractNumId w:val="22"/>
  </w:num>
  <w:num w:numId="6">
    <w:abstractNumId w:val="24"/>
  </w:num>
  <w:num w:numId="7">
    <w:abstractNumId w:val="20"/>
  </w:num>
  <w:num w:numId="8">
    <w:abstractNumId w:val="17"/>
  </w:num>
  <w:num w:numId="9">
    <w:abstractNumId w:val="41"/>
  </w:num>
  <w:num w:numId="10">
    <w:abstractNumId w:val="16"/>
  </w:num>
  <w:num w:numId="11">
    <w:abstractNumId w:val="9"/>
  </w:num>
  <w:num w:numId="12">
    <w:abstractNumId w:val="30"/>
  </w:num>
  <w:num w:numId="13">
    <w:abstractNumId w:val="18"/>
  </w:num>
  <w:num w:numId="14">
    <w:abstractNumId w:val="28"/>
  </w:num>
  <w:num w:numId="15">
    <w:abstractNumId w:val="0"/>
  </w:num>
  <w:num w:numId="16">
    <w:abstractNumId w:val="6"/>
  </w:num>
  <w:num w:numId="17">
    <w:abstractNumId w:val="5"/>
  </w:num>
  <w:num w:numId="18">
    <w:abstractNumId w:val="27"/>
  </w:num>
  <w:num w:numId="19">
    <w:abstractNumId w:val="32"/>
  </w:num>
  <w:num w:numId="20">
    <w:abstractNumId w:val="21"/>
  </w:num>
  <w:num w:numId="21">
    <w:abstractNumId w:val="26"/>
  </w:num>
  <w:num w:numId="22">
    <w:abstractNumId w:val="29"/>
  </w:num>
  <w:num w:numId="23">
    <w:abstractNumId w:val="35"/>
  </w:num>
  <w:num w:numId="24">
    <w:abstractNumId w:val="14"/>
  </w:num>
  <w:num w:numId="25">
    <w:abstractNumId w:val="15"/>
  </w:num>
  <w:num w:numId="26">
    <w:abstractNumId w:val="34"/>
  </w:num>
  <w:num w:numId="27">
    <w:abstractNumId w:val="38"/>
  </w:num>
  <w:num w:numId="28">
    <w:abstractNumId w:val="2"/>
  </w:num>
  <w:num w:numId="29">
    <w:abstractNumId w:val="44"/>
  </w:num>
  <w:num w:numId="30">
    <w:abstractNumId w:val="42"/>
  </w:num>
  <w:num w:numId="31">
    <w:abstractNumId w:val="11"/>
  </w:num>
  <w:num w:numId="32">
    <w:abstractNumId w:val="31"/>
  </w:num>
  <w:num w:numId="33">
    <w:abstractNumId w:val="4"/>
  </w:num>
  <w:num w:numId="34">
    <w:abstractNumId w:val="1"/>
  </w:num>
  <w:num w:numId="35">
    <w:abstractNumId w:val="45"/>
  </w:num>
  <w:num w:numId="36">
    <w:abstractNumId w:val="36"/>
  </w:num>
  <w:num w:numId="37">
    <w:abstractNumId w:val="7"/>
  </w:num>
  <w:num w:numId="38">
    <w:abstractNumId w:val="13"/>
  </w:num>
  <w:num w:numId="39">
    <w:abstractNumId w:val="8"/>
  </w:num>
  <w:num w:numId="40">
    <w:abstractNumId w:val="3"/>
  </w:num>
  <w:num w:numId="41">
    <w:abstractNumId w:val="23"/>
  </w:num>
  <w:num w:numId="42">
    <w:abstractNumId w:val="33"/>
  </w:num>
  <w:num w:numId="43">
    <w:abstractNumId w:val="25"/>
  </w:num>
  <w:num w:numId="44">
    <w:abstractNumId w:val="39"/>
  </w:num>
  <w:num w:numId="45">
    <w:abstractNumId w:val="10"/>
    <w:lvlOverride w:ilvl="0">
      <w:startOverride w:val="5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3"/>
  </w:num>
  <w:num w:numId="47">
    <w:abstractNumId w:val="1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72"/>
    <w:rsid w:val="00153B37"/>
    <w:rsid w:val="00231F91"/>
    <w:rsid w:val="00285FC2"/>
    <w:rsid w:val="002D4BE7"/>
    <w:rsid w:val="002D7DC1"/>
    <w:rsid w:val="002E33B2"/>
    <w:rsid w:val="002F24E1"/>
    <w:rsid w:val="00330B58"/>
    <w:rsid w:val="0034574B"/>
    <w:rsid w:val="003561CD"/>
    <w:rsid w:val="00372D2D"/>
    <w:rsid w:val="00496456"/>
    <w:rsid w:val="004A7C95"/>
    <w:rsid w:val="006E2DBC"/>
    <w:rsid w:val="007A4C99"/>
    <w:rsid w:val="007C3930"/>
    <w:rsid w:val="0087692D"/>
    <w:rsid w:val="008B216C"/>
    <w:rsid w:val="008F370D"/>
    <w:rsid w:val="008F755A"/>
    <w:rsid w:val="009051FE"/>
    <w:rsid w:val="009728B2"/>
    <w:rsid w:val="00A569AB"/>
    <w:rsid w:val="00B1799A"/>
    <w:rsid w:val="00BC73AE"/>
    <w:rsid w:val="00BE5B92"/>
    <w:rsid w:val="00C50CA5"/>
    <w:rsid w:val="00C558B8"/>
    <w:rsid w:val="00CF1297"/>
    <w:rsid w:val="00CF414E"/>
    <w:rsid w:val="00D74B09"/>
    <w:rsid w:val="00D95DA4"/>
    <w:rsid w:val="00EB6423"/>
    <w:rsid w:val="00EC6D6E"/>
    <w:rsid w:val="00F5278F"/>
    <w:rsid w:val="00FD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084FD70B-D377-456C-9EB5-05913469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99"/>
    <w:pPr>
      <w:spacing w:line="360" w:lineRule="auto"/>
      <w:jc w:val="both"/>
    </w:pPr>
    <w:rPr>
      <w:rFonts w:ascii="Arial" w:eastAsiaTheme="minorHAnsi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85FC2"/>
    <w:pPr>
      <w:keepNext/>
      <w:keepLines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728B2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728B2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8B2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9728B2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728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9728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9728B2"/>
    <w:pPr>
      <w:keepNext/>
      <w:keepLines/>
      <w:numPr>
        <w:ilvl w:val="7"/>
        <w:numId w:val="1"/>
      </w:numPr>
      <w:spacing w:before="40" w:after="0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9728B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5FC2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728B2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728B2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9728B2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9728B2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9728B2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9728B2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9728B2"/>
    <w:rPr>
      <w:rFonts w:ascii="Arial" w:eastAsiaTheme="majorEastAsia" w:hAnsi="Arial" w:cstheme="majorBidi"/>
      <w:b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9728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argrafodaLista">
    <w:name w:val="List Paragraph"/>
    <w:basedOn w:val="Normal"/>
    <w:uiPriority w:val="1"/>
    <w:qFormat/>
    <w:rsid w:val="009728B2"/>
    <w:pPr>
      <w:spacing w:before="120" w:after="120"/>
      <w:ind w:left="680"/>
    </w:pPr>
  </w:style>
  <w:style w:type="paragraph" w:styleId="Legenda">
    <w:name w:val="caption"/>
    <w:basedOn w:val="Normal"/>
    <w:next w:val="Normal"/>
    <w:autoRedefine/>
    <w:uiPriority w:val="35"/>
    <w:unhideWhenUsed/>
    <w:qFormat/>
    <w:rsid w:val="00EC6D6E"/>
    <w:pPr>
      <w:spacing w:after="240" w:line="240" w:lineRule="auto"/>
      <w:jc w:val="center"/>
    </w:pPr>
    <w:rPr>
      <w:i/>
      <w:iCs/>
      <w:sz w:val="23"/>
      <w:szCs w:val="18"/>
    </w:rPr>
  </w:style>
  <w:style w:type="paragraph" w:styleId="SemEspaamento">
    <w:name w:val="No Spacing"/>
    <w:link w:val="SemEspaamentoChar"/>
    <w:uiPriority w:val="1"/>
    <w:qFormat/>
    <w:rsid w:val="009728B2"/>
    <w:pPr>
      <w:spacing w:after="0" w:line="240" w:lineRule="auto"/>
    </w:pPr>
    <w:rPr>
      <w:rFonts w:ascii="Arial" w:eastAsiaTheme="minorHAnsi" w:hAnsi="Arial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9728B2"/>
    <w:rPr>
      <w:rFonts w:ascii="Arial" w:eastAsiaTheme="minorHAnsi" w:hAnsi="Arial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728B2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9728B2"/>
    <w:pPr>
      <w:tabs>
        <w:tab w:val="left" w:pos="440"/>
        <w:tab w:val="right" w:leader="dot" w:pos="9016"/>
      </w:tabs>
      <w:spacing w:after="100"/>
      <w:jc w:val="left"/>
    </w:pPr>
    <w:rPr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9728B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9728B2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9728B2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28B2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8B2"/>
    <w:rPr>
      <w:rFonts w:ascii="Arial" w:eastAsiaTheme="minorHAnsi" w:hAnsi="Arial" w:cs="Arial"/>
    </w:rPr>
  </w:style>
  <w:style w:type="paragraph" w:styleId="Rodap">
    <w:name w:val="footer"/>
    <w:basedOn w:val="Normal"/>
    <w:link w:val="RodapChar"/>
    <w:unhideWhenUsed/>
    <w:rsid w:val="009728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9728B2"/>
    <w:rPr>
      <w:rFonts w:ascii="Arial" w:eastAsiaTheme="minorHAnsi" w:hAnsi="Arial" w:cs="Arial"/>
    </w:rPr>
  </w:style>
  <w:style w:type="paragraph" w:customStyle="1" w:styleId="bildzentral">
    <w:name w:val="bild_zentral"/>
    <w:basedOn w:val="Normal"/>
    <w:next w:val="Normal"/>
    <w:rsid w:val="009728B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pictogramm">
    <w:name w:val="pictogramm"/>
    <w:basedOn w:val="Normal"/>
    <w:next w:val="Normal"/>
    <w:link w:val="pictogrammChar"/>
    <w:rsid w:val="009728B2"/>
    <w:pPr>
      <w:framePr w:w="1191" w:hSpace="567" w:wrap="around" w:vAnchor="text" w:hAnchor="page" w:xAlign="outside" w:y="1"/>
      <w:spacing w:before="60" w:after="60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9728B2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customStyle="1" w:styleId="TEXTOREGULAR">
    <w:name w:val="TEXTO REGULAR"/>
    <w:basedOn w:val="Normal"/>
    <w:uiPriority w:val="99"/>
    <w:rsid w:val="009728B2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FIGURAS">
    <w:name w:val="FIGURAS"/>
    <w:basedOn w:val="Ttulo8"/>
    <w:link w:val="FIGURASChar"/>
    <w:rsid w:val="009728B2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lang w:val="de-DE"/>
    </w:rPr>
  </w:style>
  <w:style w:type="character" w:customStyle="1" w:styleId="FIGURASChar">
    <w:name w:val="FIGURAS Char"/>
    <w:basedOn w:val="Ttulo8Char"/>
    <w:link w:val="FIGURAS"/>
    <w:rsid w:val="009728B2"/>
    <w:rPr>
      <w:rFonts w:ascii="Arial" w:eastAsiaTheme="minorHAnsi" w:hAnsi="Arial" w:cs="Arial"/>
      <w:b w:val="0"/>
      <w:i/>
      <w:sz w:val="18"/>
      <w:szCs w:val="21"/>
      <w:lang w:val="de-DE"/>
    </w:rPr>
  </w:style>
  <w:style w:type="paragraph" w:customStyle="1" w:styleId="FIGURA2019">
    <w:name w:val="FIGURA 2019"/>
    <w:basedOn w:val="Normal"/>
    <w:qFormat/>
    <w:rsid w:val="009728B2"/>
    <w:rPr>
      <w:b/>
      <w:sz w:val="18"/>
    </w:rPr>
  </w:style>
  <w:style w:type="paragraph" w:styleId="Textodebalo">
    <w:name w:val="Balloon Text"/>
    <w:basedOn w:val="Normal"/>
    <w:link w:val="TextodebaloChar"/>
    <w:unhideWhenUsed/>
    <w:rsid w:val="009728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8B2"/>
    <w:rPr>
      <w:rFonts w:ascii="Tahoma" w:eastAsiaTheme="minorHAnsi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9728B2"/>
    <w:rPr>
      <w:b/>
      <w:bCs/>
      <w:i w:val="0"/>
      <w:iCs w:val="0"/>
    </w:rPr>
  </w:style>
  <w:style w:type="character" w:customStyle="1" w:styleId="st1">
    <w:name w:val="st1"/>
    <w:basedOn w:val="Fontepargpadro"/>
    <w:rsid w:val="009728B2"/>
  </w:style>
  <w:style w:type="paragraph" w:styleId="CabealhodoSumrio">
    <w:name w:val="TOC Heading"/>
    <w:basedOn w:val="Ttulo1"/>
    <w:next w:val="Normal"/>
    <w:uiPriority w:val="39"/>
    <w:unhideWhenUsed/>
    <w:qFormat/>
    <w:rsid w:val="009728B2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customStyle="1" w:styleId="freieSeite">
    <w:name w:val="freieSeite"/>
    <w:basedOn w:val="Normal"/>
    <w:rsid w:val="009728B2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9728B2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9728B2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9728B2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9728B2"/>
  </w:style>
  <w:style w:type="character" w:customStyle="1" w:styleId="shorttext">
    <w:name w:val="short_text"/>
    <w:basedOn w:val="Fontepargpadro"/>
    <w:rsid w:val="009728B2"/>
  </w:style>
  <w:style w:type="character" w:styleId="Nmerodelinha">
    <w:name w:val="line number"/>
    <w:basedOn w:val="Fontepargpadro"/>
    <w:rsid w:val="009728B2"/>
  </w:style>
  <w:style w:type="paragraph" w:styleId="Remissivo1">
    <w:name w:val="index 1"/>
    <w:basedOn w:val="Normal"/>
    <w:next w:val="Normal"/>
    <w:autoRedefine/>
    <w:semiHidden/>
    <w:unhideWhenUsed/>
    <w:rsid w:val="009728B2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9728B2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9728B2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9728B2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9728B2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9728B2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9728B2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9728B2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9728B2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9728B2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9728B2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9728B2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9728B2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9728B2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9728B2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character" w:customStyle="1" w:styleId="standardanweisungChar">
    <w:name w:val="standard_anweisung Char"/>
    <w:link w:val="standardanweisung"/>
    <w:rsid w:val="009728B2"/>
    <w:rPr>
      <w:rFonts w:ascii="Arial" w:eastAsia="Times New Roman" w:hAnsi="Arial" w:cs="Helv"/>
      <w:szCs w:val="20"/>
      <w:lang w:val="de-DE" w:eastAsia="pt-BR"/>
    </w:rPr>
  </w:style>
  <w:style w:type="paragraph" w:customStyle="1" w:styleId="letzteSeite">
    <w:name w:val="letzteSeite"/>
    <w:basedOn w:val="Normal"/>
    <w:rsid w:val="009728B2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9728B2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qFormat/>
    <w:rsid w:val="009728B2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9728B2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9728B2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9728B2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9728B2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9728B2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9728B2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9728B2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9728B2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9728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9728B2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9728B2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9728B2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9728B2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9728B2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9728B2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9728B2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9728B2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9728B2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9728B2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9728B2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9728B2"/>
    <w:pPr>
      <w:spacing w:before="0"/>
    </w:pPr>
    <w:rPr>
      <w:rFonts w:ascii="Humnst777 Lt BT" w:hAnsi="Humnst777 Lt BT" w:cs="Times New Roman"/>
    </w:rPr>
  </w:style>
  <w:style w:type="character" w:customStyle="1" w:styleId="EstilostandardanweisungHoboStdChar">
    <w:name w:val="Estilo standard_anweisung + Hobo Std Char"/>
    <w:link w:val="EstilostandardanweisungHoboStd"/>
    <w:rsid w:val="009728B2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9728B2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9728B2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9728B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9728B2"/>
    <w:rPr>
      <w:rFonts w:ascii="Arial" w:eastAsia="Times New Roman" w:hAnsi="Arial" w:cs="Times New Roman"/>
      <w:bCs/>
      <w:kern w:val="28"/>
      <w:szCs w:val="32"/>
    </w:rPr>
  </w:style>
  <w:style w:type="paragraph" w:styleId="ndicedeilustraes">
    <w:name w:val="table of figures"/>
    <w:basedOn w:val="Normal"/>
    <w:next w:val="Normal"/>
    <w:uiPriority w:val="99"/>
    <w:unhideWhenUsed/>
    <w:rsid w:val="009728B2"/>
    <w:pPr>
      <w:spacing w:after="0"/>
    </w:pPr>
  </w:style>
  <w:style w:type="paragraph" w:styleId="Recuodecorpodetexto3">
    <w:name w:val="Body Text Indent 3"/>
    <w:basedOn w:val="Normal"/>
    <w:link w:val="Recuodecorpodetexto3Char"/>
    <w:rsid w:val="009728B2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9728B2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nhideWhenUsed/>
    <w:rsid w:val="009728B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8B2"/>
    <w:rPr>
      <w:rFonts w:ascii="Arial" w:eastAsiaTheme="minorHAnsi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nhideWhenUsed/>
    <w:rsid w:val="009728B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9728B2"/>
    <w:rPr>
      <w:rFonts w:ascii="Arial" w:eastAsiaTheme="minorHAnsi" w:hAnsi="Arial" w:cs="Arial"/>
    </w:rPr>
  </w:style>
  <w:style w:type="paragraph" w:styleId="Recuodecorpodetexto">
    <w:name w:val="Body Text Indent"/>
    <w:basedOn w:val="Normal"/>
    <w:link w:val="RecuodecorpodetextoChar"/>
    <w:unhideWhenUsed/>
    <w:rsid w:val="009728B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9728B2"/>
    <w:rPr>
      <w:rFonts w:ascii="Arial" w:eastAsiaTheme="minorHAnsi" w:hAnsi="Arial" w:cs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9728B2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9728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728B2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728B2"/>
    <w:rPr>
      <w:rFonts w:ascii="Arial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728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728B2"/>
    <w:rPr>
      <w:rFonts w:ascii="Arial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9728B2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9728B2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9728B2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9728B2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9728B2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9728B2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9728B2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728B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728B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9728B2"/>
    <w:rPr>
      <w:rFonts w:ascii="Arial" w:eastAsia="Times New Roman" w:hAnsi="Arial" w:cs="Times New Roman"/>
      <w:szCs w:val="20"/>
      <w:lang w:eastAsia="pt-BR"/>
    </w:rPr>
  </w:style>
  <w:style w:type="paragraph" w:styleId="Recuodecorpodetexto2">
    <w:name w:val="Body Text Indent 2"/>
    <w:basedOn w:val="Normal"/>
    <w:link w:val="Recuodecorpodetexto2Char"/>
    <w:unhideWhenUsed/>
    <w:rsid w:val="009728B2"/>
    <w:pPr>
      <w:spacing w:after="0" w:line="240" w:lineRule="auto"/>
      <w:ind w:left="567"/>
    </w:pPr>
    <w:rPr>
      <w:rFonts w:eastAsia="Times New Roman" w:cs="Times New Roman"/>
      <w:szCs w:val="20"/>
      <w:lang w:eastAsia="pt-BR"/>
    </w:rPr>
  </w:style>
  <w:style w:type="paragraph" w:customStyle="1" w:styleId="Tt">
    <w:name w:val="Tt"/>
    <w:uiPriority w:val="99"/>
    <w:rsid w:val="009728B2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9728B2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9728B2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styleId="Textoembloco">
    <w:name w:val="Block Text"/>
    <w:basedOn w:val="Normal"/>
    <w:rsid w:val="00EB6423"/>
    <w:pPr>
      <w:tabs>
        <w:tab w:val="left" w:pos="-1710"/>
      </w:tabs>
      <w:spacing w:after="0" w:line="300" w:lineRule="atLeast"/>
      <w:ind w:left="-1710" w:right="400"/>
      <w:jc w:val="left"/>
    </w:pPr>
    <w:rPr>
      <w:rFonts w:eastAsia="Times New Roman" w:cs="Times New Roman"/>
      <w:szCs w:val="20"/>
      <w:lang w:eastAsia="pt-BR"/>
    </w:rPr>
  </w:style>
  <w:style w:type="character" w:customStyle="1" w:styleId="AssuntodocomentrioChar1">
    <w:name w:val="Assunto do comentário Char1"/>
    <w:basedOn w:val="TextodecomentrioChar"/>
    <w:uiPriority w:val="99"/>
    <w:semiHidden/>
    <w:rsid w:val="00EB6423"/>
    <w:rPr>
      <w:rFonts w:ascii="Arial" w:hAnsi="Arial" w:cs="Times New Roman"/>
      <w:b/>
      <w:bCs/>
      <w:sz w:val="20"/>
      <w:szCs w:val="20"/>
    </w:rPr>
  </w:style>
  <w:style w:type="character" w:styleId="Forte">
    <w:name w:val="Strong"/>
    <w:rsid w:val="00EB6423"/>
    <w:rPr>
      <w:b/>
      <w:bCs/>
    </w:rPr>
  </w:style>
  <w:style w:type="paragraph" w:styleId="MapadoDocumento">
    <w:name w:val="Document Map"/>
    <w:basedOn w:val="Normal"/>
    <w:link w:val="MapadoDocumentoChar"/>
    <w:semiHidden/>
    <w:rsid w:val="00EB6423"/>
    <w:pPr>
      <w:shd w:val="clear" w:color="auto" w:fill="000080"/>
      <w:spacing w:before="120" w:after="120" w:line="240" w:lineRule="auto"/>
    </w:pPr>
    <w:rPr>
      <w:rFonts w:ascii="Tahoma" w:eastAsia="Times New Roman" w:hAnsi="Tahoma" w:cs="Times New Roman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EB6423"/>
    <w:rPr>
      <w:rFonts w:ascii="Tahoma" w:eastAsia="Times New Roman" w:hAnsi="Tahoma" w:cs="Times New Roman"/>
      <w:szCs w:val="20"/>
      <w:shd w:val="clear" w:color="auto" w:fill="000080"/>
      <w:lang w:eastAsia="pt-BR"/>
    </w:rPr>
  </w:style>
  <w:style w:type="paragraph" w:styleId="Remissivo7">
    <w:name w:val="index 7"/>
    <w:basedOn w:val="Normal"/>
    <w:next w:val="Normal"/>
    <w:semiHidden/>
    <w:rsid w:val="00EB6423"/>
    <w:pPr>
      <w:spacing w:before="120" w:after="120" w:line="240" w:lineRule="auto"/>
      <w:ind w:left="1698"/>
    </w:pPr>
    <w:rPr>
      <w:rFonts w:eastAsia="Times New Roman" w:cs="Times New Roman"/>
      <w:szCs w:val="20"/>
      <w:lang w:eastAsia="pt-BR"/>
    </w:rPr>
  </w:style>
  <w:style w:type="paragraph" w:styleId="Remissivo6">
    <w:name w:val="index 6"/>
    <w:basedOn w:val="Normal"/>
    <w:next w:val="Normal"/>
    <w:semiHidden/>
    <w:rsid w:val="00EB6423"/>
    <w:pPr>
      <w:spacing w:before="120" w:after="120" w:line="240" w:lineRule="auto"/>
      <w:ind w:left="1415"/>
    </w:pPr>
    <w:rPr>
      <w:rFonts w:eastAsia="Times New Roman" w:cs="Times New Roman"/>
      <w:szCs w:val="20"/>
      <w:lang w:eastAsia="pt-BR"/>
    </w:rPr>
  </w:style>
  <w:style w:type="paragraph" w:styleId="Remissivo5">
    <w:name w:val="index 5"/>
    <w:basedOn w:val="Normal"/>
    <w:next w:val="Normal"/>
    <w:semiHidden/>
    <w:rsid w:val="00EB6423"/>
    <w:pPr>
      <w:spacing w:before="120" w:after="120" w:line="240" w:lineRule="auto"/>
      <w:ind w:left="1132"/>
    </w:pPr>
    <w:rPr>
      <w:rFonts w:eastAsia="Times New Roman" w:cs="Times New Roman"/>
      <w:szCs w:val="20"/>
      <w:lang w:eastAsia="pt-BR"/>
    </w:rPr>
  </w:style>
  <w:style w:type="paragraph" w:styleId="Remissivo4">
    <w:name w:val="index 4"/>
    <w:basedOn w:val="Normal"/>
    <w:next w:val="Normal"/>
    <w:semiHidden/>
    <w:rsid w:val="00EB6423"/>
    <w:pPr>
      <w:spacing w:before="120" w:after="120" w:line="240" w:lineRule="auto"/>
      <w:ind w:left="849"/>
    </w:pPr>
    <w:rPr>
      <w:rFonts w:eastAsia="Times New Roman" w:cs="Times New Roman"/>
      <w:szCs w:val="20"/>
      <w:lang w:eastAsia="pt-BR"/>
    </w:rPr>
  </w:style>
  <w:style w:type="paragraph" w:styleId="Remissivo3">
    <w:name w:val="index 3"/>
    <w:basedOn w:val="Normal"/>
    <w:next w:val="Normal"/>
    <w:semiHidden/>
    <w:rsid w:val="00EB6423"/>
    <w:pPr>
      <w:spacing w:before="120" w:after="120" w:line="240" w:lineRule="auto"/>
      <w:ind w:left="566"/>
    </w:pPr>
    <w:rPr>
      <w:rFonts w:eastAsia="Times New Roman" w:cs="Times New Roman"/>
      <w:szCs w:val="20"/>
      <w:lang w:eastAsia="pt-BR"/>
    </w:rPr>
  </w:style>
  <w:style w:type="paragraph" w:styleId="Remissivo2">
    <w:name w:val="index 2"/>
    <w:basedOn w:val="Normal"/>
    <w:next w:val="Normal"/>
    <w:semiHidden/>
    <w:rsid w:val="00EB6423"/>
    <w:pPr>
      <w:spacing w:before="120" w:after="120" w:line="240" w:lineRule="auto"/>
      <w:ind w:left="283"/>
    </w:pPr>
    <w:rPr>
      <w:rFonts w:eastAsia="Times New Roman" w:cs="Times New Roman"/>
      <w:szCs w:val="20"/>
      <w:lang w:eastAsia="pt-BR"/>
    </w:rPr>
  </w:style>
  <w:style w:type="paragraph" w:customStyle="1" w:styleId="Recuodecorpodetexto21">
    <w:name w:val="Recuo de corpo de texto 21"/>
    <w:basedOn w:val="Normal"/>
    <w:rsid w:val="00EB6423"/>
    <w:pPr>
      <w:spacing w:before="120" w:after="120" w:line="240" w:lineRule="auto"/>
      <w:ind w:left="567"/>
    </w:pPr>
    <w:rPr>
      <w:rFonts w:ascii="Univers" w:eastAsia="Times New Roman" w:hAnsi="Univers" w:cs="Times New Roman"/>
      <w:color w:val="0000FF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EB642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bteilungen\SaoPaulo\PQK-M\Extern\Config_BA\manual.do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E656D-0258-4EBE-B3FF-014B71E4B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manual.dotm</Template>
  <TotalTime>0</TotalTime>
  <Pages>3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9</cp:revision>
  <dcterms:created xsi:type="dcterms:W3CDTF">2022-01-12T16:19:00Z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lpwstr>00</vt:lpwstr>
  </property>
  <property fmtid="{D5CDD505-2E9C-101B-9397-08002B2CF9AE}" pid="3" name="Order">
    <vt:lpwstr>89407909 / 100</vt:lpwstr>
  </property>
  <property fmtid="{D5CDD505-2E9C-101B-9397-08002B2CF9AE}" pid="4" name="MachineModel">
    <vt:lpwstr>CCMX 5-160/T25</vt:lpwstr>
  </property>
  <property fmtid="{D5CDD505-2E9C-101B-9397-08002B2CF9AE}" pid="5" name="MachineType">
    <vt:lpwstr>INNOPRO</vt:lpwstr>
  </property>
  <property fmtid="{D5CDD505-2E9C-101B-9397-08002B2CF9AE}" pid="6" name="MachineNumber">
    <vt:lpwstr>111</vt:lpwstr>
  </property>
  <property fmtid="{D5CDD505-2E9C-101B-9397-08002B2CF9AE}" pid="7" name="MachineYear">
    <vt:lpwstr>2019</vt:lpwstr>
  </property>
</Properties>
</file>