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C62A84" w14:textId="77777777" w:rsidR="000D4A84" w:rsidRPr="00761FB9" w:rsidRDefault="000D4A84" w:rsidP="000D4A84">
      <w:pPr>
        <w:rPr>
          <w:b/>
          <w:bCs/>
        </w:rPr>
      </w:pPr>
      <w:bookmarkStart w:id="1" w:name="_GoBack"/>
      <w:bookmarkEnd w:id="1"/>
      <w:r w:rsidRPr="00761FB9">
        <w:rPr>
          <w:b/>
          <w:bCs/>
        </w:rPr>
        <w:t>Preparar a sala higiênica</w:t>
      </w:r>
    </w:p>
    <w:p w14:paraId="6359C6DE" w14:textId="77777777" w:rsidR="000D4A84" w:rsidRDefault="000D4A84" w:rsidP="000D4A84">
      <w:r>
        <w:t>Antes que a produção com a sala higiênica possa iniciar, os ventiladores de filtragem devem operar por algumas horas com a máquina parada. Assim, o ar da sala higiênica é substituído por ar filtrado.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D4A84" w14:paraId="4C25584C" w14:textId="77777777" w:rsidTr="0083313A">
        <w:tc>
          <w:tcPr>
            <w:tcW w:w="3402" w:type="dxa"/>
            <w:hideMark/>
          </w:tcPr>
          <w:p w14:paraId="062F2657" w14:textId="394EBDF9" w:rsidR="000D4A84" w:rsidRDefault="0086271E" w:rsidP="0083313A">
            <w:pPr>
              <w:spacing w:before="240"/>
            </w:pPr>
            <w:r>
              <w:t>Pessoal</w:t>
            </w:r>
            <w:r w:rsidR="000D4A84">
              <w:t>:</w:t>
            </w:r>
          </w:p>
        </w:tc>
        <w:tc>
          <w:tcPr>
            <w:tcW w:w="5093" w:type="dxa"/>
            <w:hideMark/>
          </w:tcPr>
          <w:p w14:paraId="59DE9C77" w14:textId="77777777" w:rsidR="000D4A84" w:rsidRDefault="000D4A84" w:rsidP="000D4A84">
            <w:pPr>
              <w:pStyle w:val="PargrafodaLista"/>
              <w:numPr>
                <w:ilvl w:val="0"/>
                <w:numId w:val="3"/>
              </w:numPr>
            </w:pPr>
            <w:r>
              <w:t xml:space="preserve"> Operadores</w:t>
            </w:r>
          </w:p>
        </w:tc>
      </w:tr>
    </w:tbl>
    <w:p w14:paraId="4FB937FF" w14:textId="77777777" w:rsidR="000D4A84" w:rsidRDefault="000D4A84" w:rsidP="000D4A84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No console da navegação, selecionar a máquina sem componentes.</w:t>
      </w:r>
    </w:p>
    <w:p w14:paraId="0FA60A0E" w14:textId="77777777" w:rsidR="000D4A84" w:rsidRDefault="000D4A84" w:rsidP="000D4A84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Tocar em “</w:t>
      </w:r>
      <w:r w:rsidRPr="00761FB9">
        <w:rPr>
          <w:i/>
          <w:iCs/>
        </w:rPr>
        <w:t xml:space="preserve">Parâmetros </w:t>
      </w:r>
      <w:r w:rsidRPr="00761FB9">
        <w:rPr>
          <w:rFonts w:ascii="Wingdings-Regular" w:hAnsi="Wingdings-Regular" w:cs="Wingdings-Regular"/>
        </w:rPr>
        <w:t>è</w:t>
      </w:r>
      <w:r w:rsidRPr="00761FB9">
        <w:rPr>
          <w:i/>
          <w:iCs/>
        </w:rPr>
        <w:t xml:space="preserve"> Sala higiênica</w:t>
      </w:r>
      <w:r>
        <w:t>”.</w:t>
      </w:r>
    </w:p>
    <w:p w14:paraId="6FDC7B72" w14:textId="77777777" w:rsidR="000D4A84" w:rsidRDefault="000D4A84" w:rsidP="000D4A84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Na tela Sala higiênica, selecionar o modo de operação “</w:t>
      </w:r>
      <w:r w:rsidRPr="00761FB9">
        <w:rPr>
          <w:i/>
          <w:iCs/>
        </w:rPr>
        <w:t>Operação</w:t>
      </w:r>
      <w:r>
        <w:t>” ou “</w:t>
      </w:r>
      <w:r w:rsidRPr="00761FB9">
        <w:rPr>
          <w:i/>
          <w:iCs/>
        </w:rPr>
        <w:t>Eco</w:t>
      </w:r>
      <w:r>
        <w:t>”.</w:t>
      </w:r>
    </w:p>
    <w:p w14:paraId="7878C5BD" w14:textId="77777777" w:rsidR="000D4A84" w:rsidRDefault="000D4A84" w:rsidP="000D4A84">
      <w:pPr>
        <w:pStyle w:val="PargrafodaLista"/>
        <w:numPr>
          <w:ilvl w:val="0"/>
          <w:numId w:val="5"/>
        </w:numPr>
        <w:spacing w:before="120" w:after="120"/>
        <w:ind w:left="1097" w:hanging="357"/>
        <w:contextualSpacing w:val="0"/>
      </w:pPr>
      <w:r>
        <w:t>O tempo restante até o início da produção está em contagem regressiva. Depois de transcorrido o tempo, o indicador de estado da prontidão de produção muda a cor de vermelho para verde.</w:t>
      </w:r>
    </w:p>
    <w:p w14:paraId="4C46D148" w14:textId="77777777" w:rsidR="000D4A84" w:rsidRDefault="000D4A84" w:rsidP="000D4A84">
      <w:pPr>
        <w:pStyle w:val="PargrafodaLista"/>
        <w:spacing w:before="120" w:after="120"/>
        <w:ind w:left="1097"/>
        <w:contextualSpacing w:val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D4A84" w:rsidRPr="00423AD7" w14:paraId="257DEDD1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3D7871B" w14:textId="77777777" w:rsidR="000D4A84" w:rsidRPr="00423AD7" w:rsidRDefault="000D4A84" w:rsidP="0083313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E66E962" w14:textId="77777777" w:rsidR="000D4A84" w:rsidRPr="001D1076" w:rsidRDefault="000D4A84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D140E86" w14:textId="77777777" w:rsidR="000D4A84" w:rsidRPr="00423AD7" w:rsidRDefault="000D4A84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D4A84" w:rsidRPr="00423AD7" w14:paraId="62CE5937" w14:textId="77777777" w:rsidTr="0083313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B193B2C" w14:textId="77777777" w:rsidR="000D4A84" w:rsidRPr="00423AD7" w:rsidRDefault="000D4A84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49F0A47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0256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1FFF56E" w14:textId="77777777" w:rsidR="000D4A84" w:rsidRPr="001D1076" w:rsidRDefault="000D4A84" w:rsidP="0083313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1FB9">
              <w:rPr>
                <w:rFonts w:eastAsia="Arial Unicode MS"/>
                <w:i/>
                <w:iCs/>
              </w:rPr>
              <w:t>A produção só pode ser iniciada após transcorrido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1FB9">
              <w:rPr>
                <w:rFonts w:eastAsia="Arial Unicode MS"/>
                <w:i/>
                <w:iCs/>
              </w:rPr>
              <w:t>tempo de preparação.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3774CEA" w14:textId="77777777" w:rsidR="000D4A84" w:rsidRPr="00423AD7" w:rsidRDefault="000D4A84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43DAB5" w14:textId="208EE174" w:rsidR="00761FB9" w:rsidRPr="00761FB9" w:rsidRDefault="00761FB9" w:rsidP="003C4A1A">
      <w:pPr>
        <w:spacing w:line="259" w:lineRule="auto"/>
        <w:jc w:val="left"/>
      </w:pPr>
    </w:p>
    <w:sectPr w:rsidR="00761FB9" w:rsidRPr="00761FB9" w:rsidSect="001144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078D8E" w14:textId="77777777" w:rsidR="009311E1" w:rsidRDefault="009311E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16FF3">
      <w:trPr>
        <w:trHeight w:val="454"/>
      </w:trPr>
      <w:tc>
        <w:tcPr>
          <w:tcW w:w="2838" w:type="dxa"/>
          <w:vAlign w:val="center"/>
        </w:tcPr>
        <w:p w14:paraId="6016363D" w14:textId="62750D9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16FF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16FF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10B0FB" w14:textId="77777777" w:rsidR="009311E1" w:rsidRDefault="009311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67E0AA" w14:textId="77777777" w:rsidR="009311E1" w:rsidRDefault="009311E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16FF3">
      <w:trPr>
        <w:trHeight w:val="369"/>
      </w:trPr>
      <w:tc>
        <w:tcPr>
          <w:tcW w:w="963" w:type="dxa"/>
          <w:vMerge w:val="restart"/>
        </w:tcPr>
        <w:p w14:paraId="63EDE0D4" w14:textId="7D6F08F9" w:rsidR="00892515" w:rsidRDefault="009311E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7B8318B" wp14:editId="6051695A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16FF3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92E4F43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16FF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9D54AC" w14:textId="77777777" w:rsidR="009311E1" w:rsidRDefault="009311E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06C1F"/>
    <w:multiLevelType w:val="hybridMultilevel"/>
    <w:tmpl w:val="AABA330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50449"/>
    <w:multiLevelType w:val="hybridMultilevel"/>
    <w:tmpl w:val="8ADC9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32B85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240F1"/>
    <w:multiLevelType w:val="hybridMultilevel"/>
    <w:tmpl w:val="D91A373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07438"/>
    <w:multiLevelType w:val="hybridMultilevel"/>
    <w:tmpl w:val="316C47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50FC9"/>
    <w:multiLevelType w:val="hybridMultilevel"/>
    <w:tmpl w:val="8E26ACA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 w:numId="1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884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4A84"/>
    <w:rsid w:val="000D74DB"/>
    <w:rsid w:val="000E1A17"/>
    <w:rsid w:val="000E2971"/>
    <w:rsid w:val="000E65C3"/>
    <w:rsid w:val="000F0172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16FF3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03B6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C4A1A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B9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71E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11E1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42A9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21CF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FB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51EBB-5656-4242-B53A-9EB638AE4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64</cp:revision>
  <cp:lastPrinted>2020-07-13T12:32:00Z</cp:lastPrinted>
  <dcterms:created xsi:type="dcterms:W3CDTF">2021-02-17T17:01:00Z</dcterms:created>
  <dcterms:modified xsi:type="dcterms:W3CDTF">2022-07-15T16:52:00Z</dcterms:modified>
</cp:coreProperties>
</file>