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583BD" w14:textId="33C1EA8C" w:rsidR="00C81827" w:rsidRDefault="00125DCB" w:rsidP="00002746">
      <w:pPr>
        <w:pStyle w:val="Ttulo4"/>
      </w:pPr>
      <w:bookmarkStart w:id="1" w:name="_GoBack"/>
      <w:bookmarkEnd w:id="1"/>
      <w:r>
        <w:t>Distribuidor de embalagens grupadas (empurrador)</w:t>
      </w:r>
    </w:p>
    <w:p w14:paraId="6035DFEC" w14:textId="477AE9CC" w:rsidR="00002746" w:rsidRPr="00002746" w:rsidRDefault="00002746" w:rsidP="00002746">
      <w:pPr>
        <w:rPr>
          <w:b/>
          <w:bCs/>
        </w:rPr>
      </w:pPr>
      <w:r w:rsidRPr="00002746">
        <w:rPr>
          <w:b/>
          <w:bCs/>
        </w:rPr>
        <w:t>Estrutura</w:t>
      </w:r>
    </w:p>
    <w:p w14:paraId="2ECA78C0" w14:textId="77777777" w:rsidR="00125DCB" w:rsidRDefault="00125DCB" w:rsidP="00125DCB">
      <w:pPr>
        <w:keepNext/>
        <w:jc w:val="center"/>
      </w:pPr>
      <w:r w:rsidRPr="00125DCB">
        <w:rPr>
          <w:noProof/>
        </w:rPr>
        <w:drawing>
          <wp:inline distT="0" distB="0" distL="0" distR="0" wp14:anchorId="04477924" wp14:editId="3CAFEF56">
            <wp:extent cx="5400040" cy="27463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D7F8" w14:textId="3CCEF030" w:rsidR="00002746" w:rsidRDefault="00125DCB" w:rsidP="00125DC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Distribuidor de embalagens grupadas (parede em primeiro plano ocultada)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2746" w:rsidRPr="00C465C0" w14:paraId="7B2F92E9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9DD526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06C935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61A4C9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BFB8523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002746" w:rsidRPr="00C465C0" w14:paraId="1AFCCB70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B23F6F1" w14:textId="77777777" w:rsidR="00002746" w:rsidRPr="00C465C0" w:rsidRDefault="00002746" w:rsidP="00E3509C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C576F5" w14:textId="07F3C6EA" w:rsidR="00002746" w:rsidRPr="00C465C0" w:rsidRDefault="00125DCB" w:rsidP="000A5DE8">
            <w:pPr>
              <w:spacing w:after="0"/>
              <w:jc w:val="left"/>
            </w:pPr>
            <w:r>
              <w:t>Servomotor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717522" w14:textId="77777777" w:rsidR="00002746" w:rsidRPr="00C465C0" w:rsidRDefault="00002746" w:rsidP="000A5DE8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A79B47" w14:textId="69B4FA88" w:rsidR="00002746" w:rsidRPr="00C465C0" w:rsidRDefault="00125DCB" w:rsidP="000A5DE8">
            <w:pPr>
              <w:spacing w:after="0"/>
              <w:jc w:val="left"/>
            </w:pPr>
            <w:r>
              <w:t>Armação</w:t>
            </w:r>
          </w:p>
        </w:tc>
      </w:tr>
      <w:tr w:rsidR="00002746" w:rsidRPr="00C465C0" w14:paraId="1FAA9A5F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53697" w14:textId="77777777" w:rsidR="00002746" w:rsidRPr="00C465C0" w:rsidRDefault="00002746" w:rsidP="00E3509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DC33D2" w14:textId="42DEB15B" w:rsidR="00002746" w:rsidRPr="00320BB2" w:rsidRDefault="00125DCB" w:rsidP="000A5DE8">
            <w:pPr>
              <w:spacing w:after="0"/>
              <w:jc w:val="left"/>
            </w:pPr>
            <w:r>
              <w:t>Pá do empurrador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BCC798" w14:textId="77777777" w:rsidR="00002746" w:rsidRDefault="00002746" w:rsidP="000A5DE8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41F6ED" w14:textId="2993C2D9" w:rsidR="00002746" w:rsidRPr="00320BB2" w:rsidRDefault="00125DCB" w:rsidP="000A5DE8">
            <w:pPr>
              <w:spacing w:after="0"/>
              <w:jc w:val="left"/>
            </w:pPr>
            <w:r>
              <w:t>Barreira de proteção</w:t>
            </w:r>
          </w:p>
        </w:tc>
      </w:tr>
      <w:tr w:rsidR="00002746" w:rsidRPr="00C465C0" w14:paraId="7D0CB708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665080" w14:textId="3303586B" w:rsidR="00002746" w:rsidRDefault="00002746" w:rsidP="00E3509C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2B1BF0" w14:textId="7F283349" w:rsidR="00002746" w:rsidRPr="00320BB2" w:rsidRDefault="00125DCB" w:rsidP="000A5DE8">
            <w:pPr>
              <w:spacing w:after="0"/>
            </w:pPr>
            <w:r>
              <w:t xml:space="preserve">Entrada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DB8D13" w14:textId="37FA27AE" w:rsidR="00002746" w:rsidRDefault="00125DCB" w:rsidP="000A5DE8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EBFBEEF" w14:textId="3AB95593" w:rsidR="00002746" w:rsidRPr="00320BB2" w:rsidRDefault="00125DCB" w:rsidP="000A5DE8">
            <w:pPr>
              <w:spacing w:after="0"/>
              <w:jc w:val="left"/>
            </w:pPr>
            <w:r>
              <w:t>Fotocélula (início do empurrador)</w:t>
            </w:r>
          </w:p>
        </w:tc>
      </w:tr>
      <w:tr w:rsidR="00125DCB" w:rsidRPr="00C465C0" w14:paraId="5FE817D0" w14:textId="77777777" w:rsidTr="000A5DE8">
        <w:trPr>
          <w:trHeight w:val="7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F4FAC" w14:textId="3AA4B07A" w:rsidR="00125DCB" w:rsidRDefault="00125DCB" w:rsidP="00E3509C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8042EB" w14:textId="41CADDCF" w:rsidR="00125DCB" w:rsidRDefault="00125DCB" w:rsidP="000A5DE8">
            <w:pPr>
              <w:spacing w:after="0"/>
            </w:pPr>
            <w:r>
              <w:t>Fotocélula (obstrução)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93E526" w14:textId="04B22417" w:rsidR="00125DCB" w:rsidRDefault="00125DCB" w:rsidP="000A5DE8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CAA9FD" w14:textId="5D22893A" w:rsidR="00125DCB" w:rsidRPr="00320BB2" w:rsidRDefault="00125DCB" w:rsidP="000A5DE8">
            <w:pPr>
              <w:spacing w:after="0"/>
              <w:jc w:val="left"/>
            </w:pPr>
            <w:r>
              <w:t>Fotocélula (contagem da faixa esquerda)</w:t>
            </w:r>
          </w:p>
        </w:tc>
      </w:tr>
      <w:tr w:rsidR="00125DCB" w:rsidRPr="00C465C0" w14:paraId="2AAFE7B2" w14:textId="77777777" w:rsidTr="000A5DE8">
        <w:trPr>
          <w:trHeight w:val="794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F55DF7" w14:textId="102722C5" w:rsidR="00125DCB" w:rsidRDefault="00125DCB" w:rsidP="00E3509C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229914" w14:textId="440DD1D9" w:rsidR="00125DCB" w:rsidRDefault="00125DCB" w:rsidP="000A5DE8">
            <w:pPr>
              <w:spacing w:after="0"/>
            </w:pPr>
            <w:r>
              <w:t xml:space="preserve">Saída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5797FE" w14:textId="0E71D0DE" w:rsidR="00125DCB" w:rsidRDefault="00125DCB" w:rsidP="000A5DE8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EAB56" w14:textId="4277064A" w:rsidR="00125DCB" w:rsidRPr="00320BB2" w:rsidRDefault="00125DCB" w:rsidP="000A5DE8">
            <w:pPr>
              <w:spacing w:after="0"/>
              <w:jc w:val="left"/>
            </w:pPr>
            <w:r>
              <w:t>Chave de manutenção / Chave geral acionamento do distribuidor</w:t>
            </w:r>
          </w:p>
        </w:tc>
      </w:tr>
      <w:tr w:rsidR="00125DCB" w:rsidRPr="00C465C0" w14:paraId="6A909771" w14:textId="77777777" w:rsidTr="000A5DE8">
        <w:trPr>
          <w:trHeight w:val="77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00F595" w14:textId="4F8115A7" w:rsidR="00125DCB" w:rsidRDefault="00125DCB" w:rsidP="00E3509C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DA3FAE" w14:textId="1DFC31F4" w:rsidR="00125DCB" w:rsidRDefault="00125DCB" w:rsidP="000A5DE8">
            <w:pPr>
              <w:spacing w:after="0"/>
              <w:jc w:val="left"/>
            </w:pPr>
            <w:r>
              <w:t>Caixa de distribuição com elementos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0C9B514" w14:textId="6FAA35A0" w:rsidR="00125DCB" w:rsidRDefault="00125DCB" w:rsidP="000A5DE8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3482F4" w14:textId="4CEB4CDB" w:rsidR="00125DCB" w:rsidRPr="00320BB2" w:rsidRDefault="00125DCB" w:rsidP="000A5DE8">
            <w:pPr>
              <w:spacing w:after="0"/>
              <w:jc w:val="left"/>
            </w:pPr>
            <w:r>
              <w:t>Fotocélula (contagem da faixa direita)</w:t>
            </w:r>
          </w:p>
        </w:tc>
      </w:tr>
      <w:bookmarkEnd w:id="2"/>
    </w:tbl>
    <w:p w14:paraId="3769F310" w14:textId="5C30E58C" w:rsidR="00002746" w:rsidRDefault="00002746">
      <w:pPr>
        <w:spacing w:after="0" w:line="240" w:lineRule="auto"/>
        <w:jc w:val="left"/>
      </w:pPr>
    </w:p>
    <w:p w14:paraId="5D7DD208" w14:textId="77777777" w:rsidR="00125DCB" w:rsidRDefault="00125DCB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F8D784" w14:textId="429EB475" w:rsidR="00002746" w:rsidRDefault="00002746" w:rsidP="00002746">
      <w:pPr>
        <w:rPr>
          <w:b/>
          <w:bCs/>
        </w:rPr>
      </w:pPr>
      <w:r w:rsidRPr="00002746">
        <w:rPr>
          <w:b/>
          <w:bCs/>
        </w:rPr>
        <w:lastRenderedPageBreak/>
        <w:t>Funcionamento</w:t>
      </w:r>
    </w:p>
    <w:p w14:paraId="4C70EE69" w14:textId="1E343F1D" w:rsidR="00125DCB" w:rsidRDefault="00125DCB" w:rsidP="00125DCB">
      <w:r>
        <w:t>O distribuidor de embalagens grupadas distribui as embalagens grupadas que chegam em uma raia para duas raias. A distribuição ocorre dependendo da formação necessária, por ex. em alternância constante das raias esquerda e direita. As embalagens grupadas podem ser giradas adicionalmente antes da distribuição.</w:t>
      </w:r>
    </w:p>
    <w:p w14:paraId="537182E0" w14:textId="561C40A4" w:rsidR="00125DCB" w:rsidRDefault="00125DCB" w:rsidP="00125DCB">
      <w:r>
        <w:t>A máquina funciona automaticamente de acordo com os parâmetros especificados. Durante o comissionamento, os parâmetros do servoacionamento são ajustados fixamente a depender do tipo.</w:t>
      </w:r>
    </w:p>
    <w:p w14:paraId="23F55A85" w14:textId="1F568862" w:rsidR="00125DCB" w:rsidRDefault="00125DCB" w:rsidP="00125DCB">
      <w:r>
        <w:t>Na IHM do transportador de embalagens grupadas é possível pré-selecionar se o tipo selecionado deve funcionar com um distribuidor.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5DCB" w:rsidRPr="00423AD7" w14:paraId="21CA6AA1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75A35BC" w14:textId="77777777" w:rsidR="00125DCB" w:rsidRPr="00423AD7" w:rsidRDefault="00125DCB" w:rsidP="00E350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ACC3680" w14:textId="77777777" w:rsidR="00125DCB" w:rsidRPr="001D1076" w:rsidRDefault="00125DCB" w:rsidP="00E350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753B819" w14:textId="77777777" w:rsidR="00125DCB" w:rsidRPr="00423AD7" w:rsidRDefault="00125DCB" w:rsidP="00E350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5DCB" w:rsidRPr="00423AD7" w14:paraId="30C5A83F" w14:textId="77777777" w:rsidTr="00E350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D696A44" w14:textId="77777777" w:rsidR="00125DCB" w:rsidRPr="00423AD7" w:rsidRDefault="00125DCB" w:rsidP="00E350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C1F49A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89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1EB35C" w14:textId="5965DE6B" w:rsidR="00125DCB" w:rsidRPr="001D1076" w:rsidRDefault="00125DCB" w:rsidP="0035188C">
            <w:pPr>
              <w:ind w:right="175"/>
              <w:rPr>
                <w:rFonts w:eastAsia="Arial Unicode MS"/>
                <w:i/>
                <w:iCs/>
              </w:rPr>
            </w:pPr>
            <w:r w:rsidRPr="00125DCB">
              <w:rPr>
                <w:rFonts w:eastAsia="Arial Unicode MS"/>
                <w:i/>
                <w:iCs/>
              </w:rPr>
              <w:t>O controle do distribuidor está integrado ao conceito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25DCB">
              <w:rPr>
                <w:rFonts w:eastAsia="Arial Unicode MS"/>
                <w:i/>
                <w:iCs/>
              </w:rPr>
              <w:t>de segurança do transportador de embalagens grupadas.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25DCB">
              <w:rPr>
                <w:rFonts w:eastAsia="Arial Unicode MS"/>
                <w:i/>
                <w:iCs/>
              </w:rPr>
              <w:t>Não desligar o distribuidor de embalagens grupadas,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25DCB">
              <w:rPr>
                <w:rFonts w:eastAsia="Arial Unicode MS"/>
                <w:i/>
                <w:iCs/>
              </w:rPr>
              <w:t>mesmo que o tipo selecionado não seja distribuído.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4D37F41" w14:textId="77777777" w:rsidR="00125DCB" w:rsidRPr="00423AD7" w:rsidRDefault="00125DCB" w:rsidP="00E350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0EA2A5DB" w14:textId="77777777" w:rsidR="00125DCB" w:rsidRPr="00002746" w:rsidRDefault="00125DCB" w:rsidP="00125DCB"/>
    <w:sectPr w:rsidR="00125DCB" w:rsidRPr="00002746" w:rsidSect="007C1AB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1E410" w14:textId="77777777" w:rsidR="00F41991" w:rsidRDefault="00F4199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F41991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DA77445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41991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1EDE2A2" w:rsidR="00542707" w:rsidRPr="007C1AB3" w:rsidRDefault="009F4D7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1E520" w14:textId="77777777" w:rsidR="00F41991" w:rsidRDefault="00F419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DDF7C" w14:textId="77777777" w:rsidR="00F41991" w:rsidRDefault="00F419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F41991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BA264B0" w:rsidR="00542707" w:rsidRPr="00241255" w:rsidRDefault="000A5DE8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FFD8A7A" wp14:editId="1CB662A8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F41991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00EDA3F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4199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B873E" w14:textId="77777777" w:rsidR="00F41991" w:rsidRDefault="00F4199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A5DE8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5188C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4D72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41991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B7BE2-EE15-437F-BF55-2C4CFA47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14</cp:revision>
  <cp:lastPrinted>2020-06-26T20:45:00Z</cp:lastPrinted>
  <dcterms:created xsi:type="dcterms:W3CDTF">2021-02-18T13:13:00Z</dcterms:created>
  <dcterms:modified xsi:type="dcterms:W3CDTF">2022-07-15T16:55:00Z</dcterms:modified>
</cp:coreProperties>
</file>