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F4A5B" w14:textId="3A8A5D16" w:rsidR="00743CF9" w:rsidRDefault="00743CF9" w:rsidP="00743CF9">
      <w:pPr>
        <w:pStyle w:val="Ttulo4"/>
      </w:pPr>
      <w:bookmarkStart w:id="1" w:name="_GoBack"/>
      <w:bookmarkEnd w:id="1"/>
      <w:r>
        <w:t>Ponte da guia</w:t>
      </w:r>
    </w:p>
    <w:p w14:paraId="6C1FEB0F" w14:textId="18583C3B" w:rsidR="002E1496" w:rsidRDefault="00743CF9" w:rsidP="002E1496">
      <w:pPr>
        <w:rPr>
          <w:b/>
          <w:bCs/>
        </w:rPr>
      </w:pPr>
      <w:r w:rsidRPr="006A2683">
        <w:rPr>
          <w:b/>
          <w:bCs/>
        </w:rPr>
        <w:t>Estrutur</w:t>
      </w:r>
      <w:r w:rsidR="002E1496">
        <w:rPr>
          <w:b/>
          <w:bCs/>
        </w:rPr>
        <w:t>a</w:t>
      </w:r>
    </w:p>
    <w:p w14:paraId="196D4422" w14:textId="77777777" w:rsidR="002E1496" w:rsidRDefault="002E1496" w:rsidP="002E1496">
      <w:pPr>
        <w:keepNext/>
        <w:jc w:val="center"/>
      </w:pPr>
      <w:r w:rsidRPr="002E1496">
        <w:rPr>
          <w:noProof/>
        </w:rPr>
        <w:drawing>
          <wp:inline distT="0" distB="0" distL="0" distR="0" wp14:anchorId="2F81FB26" wp14:editId="71300058">
            <wp:extent cx="4029075" cy="32768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1908" cy="328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0613" w14:textId="2DEB3D38" w:rsidR="00743CF9" w:rsidRPr="00EC5F65" w:rsidRDefault="002E1496" w:rsidP="002E149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Trilho-guia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43CF9" w:rsidRPr="009F5807" w14:paraId="1A37990C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1DC53" w14:textId="77777777" w:rsidR="00743CF9" w:rsidRPr="003C23FA" w:rsidRDefault="00743CF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0AE1253" w14:textId="77777777" w:rsidR="00743CF9" w:rsidRPr="003C23FA" w:rsidRDefault="00743CF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01E082" w14:textId="77777777" w:rsidR="00743CF9" w:rsidRPr="003C23FA" w:rsidRDefault="00743CF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0E935A" w14:textId="77777777" w:rsidR="00743CF9" w:rsidRPr="003C23FA" w:rsidRDefault="00743CF9" w:rsidP="00E3509C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D56A5C" w:rsidRPr="00AB60FA" w14:paraId="73BBC166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1F7216C" w14:textId="77777777" w:rsidR="00D56A5C" w:rsidRPr="009F5807" w:rsidRDefault="00D56A5C" w:rsidP="00D56A5C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CA11B0" w14:textId="77777777" w:rsidR="00D56A5C" w:rsidRPr="00664ED4" w:rsidRDefault="00D56A5C" w:rsidP="00D56A5C">
            <w:pPr>
              <w:spacing w:after="0"/>
              <w:jc w:val="left"/>
            </w:pPr>
            <w:r>
              <w:t>Fixação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156487" w14:textId="59889DA2" w:rsidR="00D56A5C" w:rsidRPr="00AB60FA" w:rsidRDefault="00D56A5C" w:rsidP="00D56A5C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BE75D9" w14:textId="69144842" w:rsidR="00D56A5C" w:rsidRPr="00AB60FA" w:rsidRDefault="00D56A5C" w:rsidP="00D56A5C">
            <w:pPr>
              <w:spacing w:after="0"/>
              <w:jc w:val="left"/>
            </w:pPr>
            <w:r>
              <w:t>Eixo</w:t>
            </w:r>
          </w:p>
        </w:tc>
      </w:tr>
      <w:tr w:rsidR="00D56A5C" w:rsidRPr="00AB60FA" w14:paraId="72AB6171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F74F68" w14:textId="0CC055CD" w:rsidR="00D56A5C" w:rsidRDefault="00D56A5C" w:rsidP="00D56A5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AE0B3F" w14:textId="49A84BAD" w:rsidR="00D56A5C" w:rsidRPr="007E3D69" w:rsidRDefault="00D56A5C" w:rsidP="00D56A5C">
            <w:pPr>
              <w:spacing w:after="0"/>
              <w:jc w:val="left"/>
            </w:pPr>
            <w:r>
              <w:t>Trilho 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F227C9" w14:textId="77777777" w:rsidR="00D56A5C" w:rsidRDefault="00D56A5C" w:rsidP="00D56A5C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5ED10D5" w14:textId="77777777" w:rsidR="00D56A5C" w:rsidRPr="007E3D69" w:rsidRDefault="00D56A5C" w:rsidP="00D56A5C">
            <w:pPr>
              <w:spacing w:after="0"/>
              <w:jc w:val="left"/>
            </w:pPr>
            <w:r>
              <w:t>Armação</w:t>
            </w:r>
          </w:p>
        </w:tc>
      </w:tr>
    </w:tbl>
    <w:p w14:paraId="33C61061" w14:textId="77777777" w:rsidR="00743CF9" w:rsidRDefault="00743CF9" w:rsidP="00743CF9"/>
    <w:p w14:paraId="506F3B78" w14:textId="77777777" w:rsidR="00743CF9" w:rsidRPr="007664D6" w:rsidRDefault="00743CF9" w:rsidP="00743CF9">
      <w:pPr>
        <w:autoSpaceDE w:val="0"/>
        <w:autoSpaceDN w:val="0"/>
        <w:adjustRightInd w:val="0"/>
      </w:pPr>
      <w:r w:rsidRPr="007509F1">
        <w:rPr>
          <w:b/>
          <w:bCs/>
        </w:rPr>
        <w:t>Funcionamento</w:t>
      </w:r>
    </w:p>
    <w:p w14:paraId="56494974" w14:textId="77777777" w:rsidR="00743CF9" w:rsidRPr="00617CC7" w:rsidRDefault="00743CF9" w:rsidP="00743CF9">
      <w:r w:rsidRPr="00617CC7">
        <w:t>O trilho-guia conduz e estabiliza o produto processado durante o transporte.</w:t>
      </w:r>
    </w:p>
    <w:p w14:paraId="4F70B6E9" w14:textId="77777777" w:rsidR="00743CF9" w:rsidRDefault="00743CF9" w:rsidP="00743CF9">
      <w:r w:rsidRPr="00617CC7">
        <w:t xml:space="preserve">Os trilhos-guia estão presos nos eixos através das fixações. Os eixos estão fixados na armação do transporte através das colunas. </w:t>
      </w:r>
    </w:p>
    <w:p w14:paraId="0EA2A5DB" w14:textId="40D89248" w:rsidR="00125DCB" w:rsidRPr="00743CF9" w:rsidRDefault="00743CF9" w:rsidP="00743CF9">
      <w:r w:rsidRPr="00617CC7">
        <w:t>Dois trilhos-guia formam a guia lateral de uma esteira.</w:t>
      </w:r>
    </w:p>
    <w:sectPr w:rsidR="00125DCB" w:rsidRPr="00743CF9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39F24" w14:textId="77777777" w:rsidR="00F64E07" w:rsidRDefault="00F64E0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F64E07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63F778E5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64E07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6F20936F" w:rsidR="00542707" w:rsidRPr="007C1AB3" w:rsidRDefault="001A15CA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2FCC2B" w14:textId="77777777" w:rsidR="00F64E07" w:rsidRDefault="00F64E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BCD9C2" w14:textId="77777777" w:rsidR="00F64E07" w:rsidRDefault="00F64E0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F64E07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F46BD3F" w:rsidR="00542707" w:rsidRPr="00241255" w:rsidRDefault="006D73D6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7D71418" wp14:editId="712AC072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F64E07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30FC36B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64E0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50BA25" w14:textId="77777777" w:rsidR="00F64E07" w:rsidRDefault="00F64E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A15CA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E1496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D73D6"/>
    <w:rsid w:val="006E21FB"/>
    <w:rsid w:val="006F26D8"/>
    <w:rsid w:val="006F642E"/>
    <w:rsid w:val="006F75A2"/>
    <w:rsid w:val="00714961"/>
    <w:rsid w:val="007214CD"/>
    <w:rsid w:val="00737FE4"/>
    <w:rsid w:val="007430DB"/>
    <w:rsid w:val="00743CF9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BF71D2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56A5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64E07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E748C-F88A-4C50-84FD-C8597B652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