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CC5A7" w14:textId="77777777" w:rsidR="00011DB9" w:rsidRPr="007D0DDC" w:rsidRDefault="00011DB9" w:rsidP="00011DB9">
      <w:pPr>
        <w:pStyle w:val="Ttulo4"/>
      </w:pPr>
      <w:bookmarkStart w:id="1" w:name="_Toc13571227"/>
      <w:bookmarkStart w:id="2" w:name="_Toc45279129"/>
      <w:bookmarkStart w:id="3" w:name="_Toc55980964"/>
      <w:bookmarkStart w:id="4" w:name="_GoBack"/>
      <w:bookmarkEnd w:id="4"/>
      <w:r w:rsidRPr="007421E9">
        <w:t>Válvulas de bloqueio manual</w:t>
      </w:r>
      <w:bookmarkEnd w:id="1"/>
      <w:bookmarkEnd w:id="2"/>
      <w:bookmarkEnd w:id="3"/>
      <w:r w:rsidRPr="007421E9">
        <w:t xml:space="preserve"> </w:t>
      </w:r>
    </w:p>
    <w:p w14:paraId="59176777" w14:textId="77777777" w:rsidR="00011DB9" w:rsidRPr="003332C5" w:rsidRDefault="00011DB9" w:rsidP="00011DB9"/>
    <w:p w14:paraId="71E92B3A" w14:textId="77777777" w:rsidR="00011DB9" w:rsidRDefault="00011DB9" w:rsidP="00011DB9">
      <w:pPr>
        <w:keepNext/>
        <w:jc w:val="center"/>
      </w:pPr>
      <w:r w:rsidRPr="003332C5">
        <w:rPr>
          <w:noProof/>
        </w:rPr>
        <w:drawing>
          <wp:inline distT="0" distB="0" distL="0" distR="0" wp14:anchorId="69EAA48A" wp14:editId="69B7403C">
            <wp:extent cx="4314825" cy="1485900"/>
            <wp:effectExtent l="0" t="0" r="9525" b="0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3899" w14:textId="77777777" w:rsidR="00011DB9" w:rsidRDefault="00011DB9" w:rsidP="00011DB9">
      <w:pPr>
        <w:pStyle w:val="Legenda"/>
      </w:pPr>
      <w:r>
        <w:t xml:space="preserve">Figura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Figura \* ARABIC \s 1 ">
        <w:r>
          <w:rPr>
            <w:noProof/>
          </w:rPr>
          <w:t>7</w:t>
        </w:r>
      </w:fldSimple>
      <w:r w:rsidRPr="00AE42F9">
        <w:t>: Válvulas de bloqueio manual</w:t>
      </w:r>
    </w:p>
    <w:p w14:paraId="5084080B" w14:textId="77777777" w:rsidR="00011DB9" w:rsidRPr="003332C5" w:rsidRDefault="00011DB9" w:rsidP="00011DB9">
      <w:pPr>
        <w:tabs>
          <w:tab w:val="left" w:pos="2141"/>
        </w:tabs>
      </w:pPr>
      <w:r w:rsidRPr="003332C5">
        <w:t>A válvula de bloqueio manual fechada protege os operadores contra o abastecimento inadvertido de líquidos.</w:t>
      </w:r>
    </w:p>
    <w:p w14:paraId="74356C41" w14:textId="77777777" w:rsidR="00011DB9" w:rsidRPr="003332C5" w:rsidRDefault="00011DB9" w:rsidP="00011DB9">
      <w:r w:rsidRPr="003332C5">
        <w:t>A válvula de bloqueio manual fechada impede a admissão de fluidos.</w:t>
      </w:r>
    </w:p>
    <w:p w14:paraId="4086E6C9" w14:textId="77777777" w:rsidR="00011DB9" w:rsidRPr="003332C5" w:rsidRDefault="00011DB9" w:rsidP="00011DB9">
      <w:r w:rsidRPr="003332C5">
        <w:t>O cadeado protege a válvula de bloqueio manual fechada contra uma reativação.</w:t>
      </w:r>
    </w:p>
    <w:p w14:paraId="12507986" w14:textId="77777777" w:rsidR="00011DB9" w:rsidRDefault="00011DB9" w:rsidP="00011DB9">
      <w:r w:rsidRPr="003332C5">
        <w:t>Existem as seguintes válvulas de bloqueio manual bloqueáveis:</w:t>
      </w:r>
    </w:p>
    <w:p w14:paraId="3452CE9D" w14:textId="77777777" w:rsidR="00011DB9" w:rsidRDefault="00011DB9" w:rsidP="00011DB9">
      <w:pPr>
        <w:spacing w:after="0"/>
        <w:jc w:val="left"/>
      </w:pPr>
      <w:r>
        <w:br w:type="page"/>
      </w:r>
    </w:p>
    <w:p w14:paraId="67CD3B11" w14:textId="77777777" w:rsidR="00011DB9" w:rsidRPr="003332C5" w:rsidRDefault="00011DB9" w:rsidP="00011DB9">
      <w:pPr>
        <w:pStyle w:val="Ttulo4"/>
      </w:pPr>
      <w:bookmarkStart w:id="5" w:name="_Toc13571226"/>
      <w:bookmarkStart w:id="6" w:name="_Toc45279128"/>
      <w:bookmarkStart w:id="7" w:name="_Toc55980963"/>
      <w:r w:rsidRPr="003332C5">
        <w:lastRenderedPageBreak/>
        <w:t>Válvula de bloqueio da unidade de manutenção</w:t>
      </w:r>
      <w:bookmarkEnd w:id="5"/>
      <w:bookmarkEnd w:id="6"/>
      <w:bookmarkEnd w:id="7"/>
    </w:p>
    <w:p w14:paraId="475FF9CE" w14:textId="77777777" w:rsidR="00011DB9" w:rsidRDefault="00011DB9" w:rsidP="00011DB9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36283289" wp14:editId="3F278B76">
            <wp:extent cx="2981325" cy="32004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2CA0" w14:textId="77777777" w:rsidR="00011DB9" w:rsidRPr="007F2702" w:rsidRDefault="00011DB9" w:rsidP="00011DB9">
      <w:pPr>
        <w:pStyle w:val="Legenda"/>
      </w:pPr>
      <w:r>
        <w:t xml:space="preserve">Figura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Figura \* ARABIC \s 1 ">
        <w:r>
          <w:rPr>
            <w:noProof/>
          </w:rPr>
          <w:t>6</w:t>
        </w:r>
      </w:fldSimple>
      <w:r w:rsidRPr="0056511A">
        <w:t>: Válvula de bloqueio da unidade de manutenção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11DB9" w:rsidRPr="009F5807" w14:paraId="6D22A17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35FD955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F21583D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D42E524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A5D6CC4" w14:textId="77777777" w:rsidR="00011DB9" w:rsidRPr="003C23FA" w:rsidRDefault="00011DB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11DB9" w:rsidRPr="00AB60FA" w14:paraId="44E36FA7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998BFA" w14:textId="77777777" w:rsidR="00011DB9" w:rsidRPr="009F5807" w:rsidRDefault="00011DB9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9BDABF" w14:textId="77777777" w:rsidR="00011DB9" w:rsidRPr="00664ED4" w:rsidRDefault="00011DB9" w:rsidP="0091400B">
            <w:pPr>
              <w:spacing w:after="0"/>
              <w:jc w:val="left"/>
            </w:pPr>
            <w:r w:rsidRPr="00BF08C1">
              <w:t>Empurrador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23C4EE" w14:textId="77777777" w:rsidR="00011DB9" w:rsidRPr="00AB60FA" w:rsidRDefault="00011DB9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469589" w14:textId="77777777" w:rsidR="00011DB9" w:rsidRPr="00AB60FA" w:rsidRDefault="00011DB9" w:rsidP="0091400B">
            <w:pPr>
              <w:spacing w:after="0"/>
              <w:jc w:val="left"/>
            </w:pPr>
            <w:r w:rsidRPr="00BF08C1">
              <w:t>Cadeado</w:t>
            </w:r>
          </w:p>
        </w:tc>
      </w:tr>
      <w:tr w:rsidR="00011DB9" w:rsidRPr="00AB60FA" w14:paraId="7FC09660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3F4410" w14:textId="77777777" w:rsidR="00011DB9" w:rsidRDefault="00011DB9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231751" w14:textId="77777777" w:rsidR="00011DB9" w:rsidRPr="007E3D69" w:rsidRDefault="00011DB9" w:rsidP="0091400B">
            <w:pPr>
              <w:spacing w:after="0"/>
              <w:jc w:val="left"/>
            </w:pPr>
            <w:r w:rsidRPr="00BF08C1">
              <w:t>Válvula de bloqueio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4261C7" w14:textId="77777777" w:rsidR="00011DB9" w:rsidRDefault="00011DB9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AE09F4" w14:textId="77777777" w:rsidR="00011DB9" w:rsidRPr="007E3D69" w:rsidRDefault="00011DB9" w:rsidP="0091400B">
            <w:pPr>
              <w:spacing w:after="0"/>
              <w:jc w:val="left"/>
            </w:pPr>
          </w:p>
        </w:tc>
      </w:tr>
    </w:tbl>
    <w:p w14:paraId="1A55DEAF" w14:textId="77777777" w:rsidR="00011DB9" w:rsidRPr="003332C5" w:rsidRDefault="00011DB9" w:rsidP="00011DB9"/>
    <w:p w14:paraId="6B4C9226" w14:textId="77777777" w:rsidR="00011DB9" w:rsidRPr="003332C5" w:rsidRDefault="00011DB9" w:rsidP="00011DB9">
      <w:r w:rsidRPr="003332C5">
        <w:t>A válvula de bloqueio da unidade de manu</w:t>
      </w:r>
      <w:r>
        <w:t xml:space="preserve">tenção fechada, restringe </w:t>
      </w:r>
      <w:r w:rsidRPr="003332C5">
        <w:t>o acionamento dos componentes pneumaticamente acionados.</w:t>
      </w:r>
      <w:r>
        <w:t xml:space="preserve"> </w:t>
      </w:r>
      <w:r w:rsidRPr="003332C5">
        <w:t>A válvula de bloqueio fechada impede a admissão de ar de comando.</w:t>
      </w:r>
    </w:p>
    <w:p w14:paraId="738FACF2" w14:textId="77777777" w:rsidR="00011DB9" w:rsidRPr="00A355C4" w:rsidRDefault="00011DB9" w:rsidP="00011DB9">
      <w:r w:rsidRPr="003332C5">
        <w:t>Para proteger a válvula de bloqueio contra reativação, retirar à corrediça e colocar um cadeado nesta corrediça.</w:t>
      </w:r>
      <w:r>
        <w:t xml:space="preserve"> </w:t>
      </w:r>
      <w:r w:rsidRPr="003332C5">
        <w:t>A unidade de manutenção está fixada no armário de distribuição.</w:t>
      </w:r>
    </w:p>
    <w:p w14:paraId="332B18B3" w14:textId="2BB06B77" w:rsidR="007A66B2" w:rsidRPr="00011DB9" w:rsidRDefault="007A66B2" w:rsidP="00011DB9"/>
    <w:sectPr w:rsidR="007A66B2" w:rsidRPr="00011DB9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01FF88" w14:textId="77777777" w:rsidR="00F969E0" w:rsidRDefault="00F969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7074D">
      <w:trPr>
        <w:trHeight w:val="454"/>
      </w:trPr>
      <w:tc>
        <w:tcPr>
          <w:tcW w:w="2838" w:type="dxa"/>
          <w:vAlign w:val="center"/>
        </w:tcPr>
        <w:p w14:paraId="6016363D" w14:textId="294A233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7074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7074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4E820F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E3B91" w14:textId="77777777" w:rsidR="00F969E0" w:rsidRDefault="00F969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74E78" w14:textId="77777777" w:rsidR="00F969E0" w:rsidRDefault="00F969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7074D">
      <w:trPr>
        <w:trHeight w:val="369"/>
      </w:trPr>
      <w:tc>
        <w:tcPr>
          <w:tcW w:w="963" w:type="dxa"/>
          <w:vMerge w:val="restart"/>
        </w:tcPr>
        <w:p w14:paraId="63EDE0D4" w14:textId="238DD3F6" w:rsidR="00B91003" w:rsidRDefault="00C32E9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0938D2" wp14:editId="63D58975">
                <wp:extent cx="432000" cy="432000"/>
                <wp:effectExtent l="0" t="0" r="6350" b="635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7074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637AE8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7074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499A5" w14:textId="77777777" w:rsidR="00F969E0" w:rsidRDefault="00F969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DB9"/>
    <w:rsid w:val="00022889"/>
    <w:rsid w:val="0004081E"/>
    <w:rsid w:val="00042613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3568"/>
    <w:rsid w:val="0097074D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32E94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969E0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F88497-EBFE-474A-810D-F5F62DF02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