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6B7A7" w14:textId="04D1D2CF" w:rsidR="00B82EE0" w:rsidRDefault="00B82EE0" w:rsidP="00D124DE">
      <w:pPr>
        <w:pStyle w:val="Ttulo3"/>
        <w:rPr>
          <w:vertAlign w:val="subscript"/>
        </w:rPr>
      </w:pPr>
      <w:bookmarkStart w:id="1" w:name="_GoBack"/>
      <w:bookmarkEnd w:id="1"/>
      <w:r>
        <w:t>Sistema de monitoramento de CO</w:t>
      </w:r>
      <w:r>
        <w:rPr>
          <w:vertAlign w:val="subscript"/>
        </w:rPr>
        <w:t>2</w:t>
      </w:r>
    </w:p>
    <w:p w14:paraId="00910E5E" w14:textId="19D4BFED" w:rsidR="00D124DE" w:rsidRPr="00D124DE" w:rsidRDefault="00D124DE" w:rsidP="00D124DE">
      <w:pPr>
        <w:rPr>
          <w:b/>
          <w:bCs/>
        </w:rPr>
      </w:pPr>
      <w:r w:rsidRPr="00D124DE">
        <w:rPr>
          <w:b/>
          <w:bCs/>
        </w:rPr>
        <w:t>Estrutura</w:t>
      </w:r>
    </w:p>
    <w:p w14:paraId="5C565584" w14:textId="77777777" w:rsidR="00B82EE0" w:rsidRDefault="00B82EE0" w:rsidP="00B82EE0">
      <w:pPr>
        <w:keepNext/>
        <w:jc w:val="center"/>
      </w:pPr>
      <w:r w:rsidRPr="00B82EE0">
        <w:rPr>
          <w:noProof/>
        </w:rPr>
        <w:drawing>
          <wp:inline distT="0" distB="0" distL="0" distR="0" wp14:anchorId="410001E2" wp14:editId="385523B4">
            <wp:extent cx="2572109" cy="42296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E476" w14:textId="640DE4F6" w:rsidR="00B82EE0" w:rsidRDefault="00B82EE0" w:rsidP="00B82EE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Sistema de monitoramento de CO</w:t>
      </w:r>
      <w:r w:rsidRPr="00B82EE0">
        <w:rPr>
          <w:vertAlign w:val="subscript"/>
        </w:rPr>
        <w:t>2</w:t>
      </w:r>
      <w:r>
        <w:t xml:space="preserve"> no revestimento da máquina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B82EE0" w:rsidRPr="00C465C0" w14:paraId="2773C3C7" w14:textId="77777777" w:rsidTr="00B82EE0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FE6D5B" w14:textId="77777777" w:rsidR="00B82EE0" w:rsidRPr="00C465C0" w:rsidRDefault="00B82EE0" w:rsidP="00B82EE0">
            <w:pPr>
              <w:spacing w:before="60" w:after="60"/>
              <w:jc w:val="center"/>
              <w:rPr>
                <w:b/>
              </w:rPr>
            </w:pPr>
            <w:bookmarkStart w:id="2" w:name="_Hlk85789848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B5F48D" w14:textId="77777777" w:rsidR="00B82EE0" w:rsidRPr="00C465C0" w:rsidRDefault="00B82EE0" w:rsidP="00B82EE0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B82EE0" w:rsidRPr="00C465C0" w14:paraId="19F55A45" w14:textId="77777777" w:rsidTr="00B82EE0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2A7B1E" w14:textId="77777777" w:rsidR="00B82EE0" w:rsidRPr="00C465C0" w:rsidRDefault="00B82EE0" w:rsidP="00B82EE0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C1EEDD" w14:textId="23C0EB12" w:rsidR="00B82EE0" w:rsidRPr="00C465C0" w:rsidRDefault="00B82EE0" w:rsidP="00C348A7">
            <w:pPr>
              <w:spacing w:before="40" w:after="40"/>
              <w:jc w:val="left"/>
            </w:pPr>
            <w:r>
              <w:t>Monitoramento de exposição ocupacional de CO</w:t>
            </w:r>
            <w:r>
              <w:rPr>
                <w:vertAlign w:val="subscript"/>
              </w:rPr>
              <w:t>2</w:t>
            </w:r>
            <w:r>
              <w:t xml:space="preserve"> no console de operação</w:t>
            </w:r>
          </w:p>
        </w:tc>
      </w:tr>
      <w:bookmarkEnd w:id="2"/>
    </w:tbl>
    <w:p w14:paraId="49C71ABC" w14:textId="6D9292E9" w:rsidR="00B82EE0" w:rsidRDefault="00B82EE0" w:rsidP="00B82EE0"/>
    <w:p w14:paraId="2B1AD9CD" w14:textId="77777777" w:rsidR="00B82EE0" w:rsidRDefault="00B82EE0">
      <w:pPr>
        <w:spacing w:after="0" w:line="240" w:lineRule="auto"/>
        <w:jc w:val="left"/>
      </w:pPr>
      <w:r>
        <w:br w:type="page"/>
      </w:r>
    </w:p>
    <w:p w14:paraId="4C0E4293" w14:textId="585BF656" w:rsidR="00D124DE" w:rsidRPr="00D124DE" w:rsidRDefault="00D124DE" w:rsidP="00B82EE0">
      <w:pPr>
        <w:rPr>
          <w:b/>
          <w:bCs/>
        </w:rPr>
      </w:pPr>
      <w:r w:rsidRPr="00D124DE">
        <w:rPr>
          <w:b/>
          <w:bCs/>
        </w:rPr>
        <w:lastRenderedPageBreak/>
        <w:t>Funcionamento</w:t>
      </w:r>
    </w:p>
    <w:p w14:paraId="20295AF1" w14:textId="4EB9E18A" w:rsidR="00B82EE0" w:rsidRDefault="00B82EE0" w:rsidP="00B82EE0">
      <w:r>
        <w:t>O posto de trabalho principal do operador da máquina é monitorado por um equipamento de medição de CO</w:t>
      </w:r>
      <w:r w:rsidRPr="00B82EE0">
        <w:rPr>
          <w:vertAlign w:val="subscript"/>
        </w:rPr>
        <w:t>2</w:t>
      </w:r>
      <w:r>
        <w:t>. Se a concentração de CO</w:t>
      </w:r>
      <w:r w:rsidRPr="00B82EE0">
        <w:rPr>
          <w:vertAlign w:val="subscript"/>
        </w:rPr>
        <w:t>2</w:t>
      </w:r>
      <w:r>
        <w:t xml:space="preserve"> nos arredores do posto de trabalho exceder o limite de exposição ocupacional, um alarme de dois estágios é acionado.</w:t>
      </w:r>
    </w:p>
    <w:p w14:paraId="6850DE16" w14:textId="77777777" w:rsidR="00B82EE0" w:rsidRDefault="00B82EE0" w:rsidP="00B82EE0">
      <w:r>
        <w:t>Se o alarme prévio for acionado, uma mensagem de informação e uma mensagem referente aos passos a seguir são mostradas na tela.</w:t>
      </w:r>
    </w:p>
    <w:p w14:paraId="3CFF2977" w14:textId="77777777" w:rsidR="00B82EE0" w:rsidRDefault="00B82EE0" w:rsidP="00B82EE0">
      <w:r>
        <w:t>Se o alarme principal for acionado, uma parada de segurança é realizada pelo sistema de controle de segurança da máquina. Uma mensagem de informação e uma mensagem referente aos passos a seguir são mostradas na tela.</w:t>
      </w:r>
    </w:p>
    <w:p w14:paraId="0AD46A90" w14:textId="4EEBAD10" w:rsidR="00B82EE0" w:rsidRDefault="00B82EE0" w:rsidP="00B82EE0">
      <w:r>
        <w:t>Operação automática da máquina é pausada, para que o operador possa sair do posto de trabalho e tomar as medidas necessárias. Outras pessoas aos arredores da máquina devem ser notificadas do perigo.</w:t>
      </w:r>
    </w:p>
    <w:p w14:paraId="4169AB94" w14:textId="585564EC" w:rsidR="0016660C" w:rsidRDefault="00B82EE0" w:rsidP="00B82EE0">
      <w:r>
        <w:t>O operador da máquina deve toma</w:t>
      </w:r>
      <w:r w:rsidR="00487F72">
        <w:t>r</w:t>
      </w:r>
      <w:r>
        <w:t xml:space="preserve"> medidas cabíveis para a redução da concentração de </w:t>
      </w:r>
      <w:r w:rsidR="0016660C">
        <w:t>CO</w:t>
      </w:r>
      <w:r w:rsidR="0016660C" w:rsidRPr="00B82EE0">
        <w:rPr>
          <w:vertAlign w:val="subscript"/>
        </w:rPr>
        <w:t>2</w:t>
      </w:r>
      <w:r w:rsidR="0016660C">
        <w:rPr>
          <w:vertAlign w:val="subscript"/>
        </w:rPr>
        <w:t xml:space="preserve"> </w:t>
      </w:r>
      <w:r w:rsidR="0016660C">
        <w:t>para abaixo dos limites permitidos. Medidas cabíveis são, por exemplo, ventilação suficiente e extração do gás de CO</w:t>
      </w:r>
      <w:r w:rsidR="0016660C" w:rsidRPr="00B82EE0">
        <w:rPr>
          <w:vertAlign w:val="subscript"/>
        </w:rPr>
        <w:t>2</w:t>
      </w:r>
      <w:r w:rsidR="0016660C">
        <w:rPr>
          <w:vertAlign w:val="subscript"/>
        </w:rPr>
        <w:t>.</w:t>
      </w:r>
    </w:p>
    <w:p w14:paraId="51A64B36" w14:textId="06375D96" w:rsidR="0016660C" w:rsidRPr="0016660C" w:rsidRDefault="0016660C" w:rsidP="00B82EE0">
      <w:r>
        <w:t>Local de instalação: O sensor para monitoramento da concentração de CO</w:t>
      </w:r>
      <w:r w:rsidRPr="00B82EE0">
        <w:rPr>
          <w:vertAlign w:val="subscript"/>
        </w:rPr>
        <w:t>2</w:t>
      </w:r>
      <w:r>
        <w:t xml:space="preserve"> está fixado no revestimento da máquina.</w:t>
      </w:r>
    </w:p>
    <w:sectPr w:rsidR="0016660C" w:rsidRPr="0016660C" w:rsidSect="003C78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B82EE0" w:rsidRDefault="00B82EE0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B82EE0" w:rsidRDefault="00B82EE0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294B5" w14:textId="77777777" w:rsidR="00147EA2" w:rsidRDefault="00147E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B82EE0" w:rsidRPr="00241255" w14:paraId="4027B921" w14:textId="77777777" w:rsidTr="00147EA2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E283CA8" w:rsidR="00B82EE0" w:rsidRPr="007C1AB3" w:rsidRDefault="00B82EE0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47EA2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B82EE0" w:rsidRPr="007C1AB3" w:rsidRDefault="00B82EE0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CB33890" w:rsidR="00B82EE0" w:rsidRPr="007C1AB3" w:rsidRDefault="00B82EE0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746507CA" w:rsidR="00B82EE0" w:rsidRPr="003C7825" w:rsidRDefault="00B82EE0" w:rsidP="003C7825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AB5AC2" w14:textId="77777777" w:rsidR="00147EA2" w:rsidRDefault="00147E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B82EE0" w:rsidRDefault="00B82EE0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B82EE0" w:rsidRDefault="00B82EE0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DD2A3" w14:textId="77777777" w:rsidR="00147EA2" w:rsidRDefault="00147E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B82EE0" w:rsidRPr="00241255" w14:paraId="244C35FA" w14:textId="77777777" w:rsidTr="00147EA2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D47BDC7" w:rsidR="00B82EE0" w:rsidRPr="00241255" w:rsidRDefault="003C7825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74485E45" wp14:editId="17557B53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B82EE0" w:rsidRPr="00241255" w:rsidRDefault="00B82EE0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B82EE0" w:rsidRPr="00241255" w:rsidRDefault="00B82EE0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B82EE0" w:rsidRPr="00241255" w14:paraId="397F17D4" w14:textId="77777777" w:rsidTr="00147EA2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B82EE0" w:rsidRPr="00241255" w:rsidRDefault="00B82EE0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B82EE0" w:rsidRPr="00241255" w:rsidRDefault="00B82EE0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6F3D7A8" w:rsidR="00B82EE0" w:rsidRPr="00241255" w:rsidRDefault="00B82EE0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47EA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B82EE0" w:rsidRPr="00847E4D" w:rsidRDefault="00B82EE0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3E7D2" w14:textId="77777777" w:rsidR="00147EA2" w:rsidRDefault="00147E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6CBE492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47EA2"/>
    <w:rsid w:val="00166100"/>
    <w:rsid w:val="0016660C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C7825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87F72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2D49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2EE0"/>
    <w:rsid w:val="00B86660"/>
    <w:rsid w:val="00BA6783"/>
    <w:rsid w:val="00BB5F28"/>
    <w:rsid w:val="00C1566F"/>
    <w:rsid w:val="00C17222"/>
    <w:rsid w:val="00C348A7"/>
    <w:rsid w:val="00C42936"/>
    <w:rsid w:val="00C46BD6"/>
    <w:rsid w:val="00C7273C"/>
    <w:rsid w:val="00C914BB"/>
    <w:rsid w:val="00C91B22"/>
    <w:rsid w:val="00CB1A94"/>
    <w:rsid w:val="00CD3E99"/>
    <w:rsid w:val="00D124DE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8445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0C37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2E8AD-31C2-40BE-AD5D-09F0E1389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21</cp:revision>
  <cp:lastPrinted>2020-06-26T20:45:00Z</cp:lastPrinted>
  <dcterms:created xsi:type="dcterms:W3CDTF">2021-02-17T12:09:00Z</dcterms:created>
  <dcterms:modified xsi:type="dcterms:W3CDTF">2022-07-15T16:49:00Z</dcterms:modified>
</cp:coreProperties>
</file>