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CAD7B" w14:textId="0DC2EE4A" w:rsidR="00AF42A9" w:rsidRPr="00AF42A9" w:rsidRDefault="00AF42A9" w:rsidP="00F472D7">
      <w:pPr>
        <w:pStyle w:val="Ttulo3"/>
      </w:pPr>
      <w:bookmarkStart w:id="1" w:name="_GoBack"/>
      <w:bookmarkEnd w:id="1"/>
      <w:r w:rsidRPr="00AF42A9">
        <w:t>Ligar a alimentação de tensão</w:t>
      </w:r>
    </w:p>
    <w:p w14:paraId="459F9E26" w14:textId="3BDA10E8" w:rsidR="00AF42A9" w:rsidRDefault="00694D8A" w:rsidP="00AF42A9">
      <w:pPr>
        <w:keepNext/>
        <w:jc w:val="center"/>
      </w:pPr>
      <w:r w:rsidRPr="00694D8A">
        <w:rPr>
          <w:noProof/>
        </w:rPr>
        <w:drawing>
          <wp:inline distT="0" distB="0" distL="0" distR="0" wp14:anchorId="37C77A8F" wp14:editId="7AB59776">
            <wp:extent cx="1562318" cy="2676899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08C" w14:textId="7375D1A8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4</w:t>
        </w:r>
      </w:fldSimple>
      <w:r>
        <w:t xml:space="preserve">: </w:t>
      </w:r>
      <w:r w:rsidR="00694D8A">
        <w:t>Alavanca</w:t>
      </w:r>
      <w:r>
        <w:t xml:space="preserve"> principal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36B9700B" w14:textId="77777777" w:rsidTr="00AF42A9">
        <w:tc>
          <w:tcPr>
            <w:tcW w:w="3402" w:type="dxa"/>
            <w:hideMark/>
          </w:tcPr>
          <w:p w14:paraId="4C23FDD4" w14:textId="71FAD0AE" w:rsidR="00AF42A9" w:rsidRDefault="009216F5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1BCD86C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2C392092" w14:textId="25D9A4AF" w:rsidR="008E3128" w:rsidRDefault="00690222" w:rsidP="008E3128">
      <w:pPr>
        <w:pStyle w:val="PargrafodaLista"/>
        <w:numPr>
          <w:ilvl w:val="0"/>
          <w:numId w:val="9"/>
        </w:numPr>
        <w:ind w:left="360"/>
      </w:pPr>
      <w:r>
        <w:t>Empurrar</w:t>
      </w:r>
      <w:r w:rsidR="008E3128">
        <w:t xml:space="preserve"> a [</w:t>
      </w:r>
      <w:r w:rsidR="008E3128">
        <w:rPr>
          <w:i/>
          <w:iCs/>
        </w:rPr>
        <w:t>alavanca principal</w:t>
      </w:r>
      <w:r w:rsidR="008E3128">
        <w:t>] para a posição [1].</w:t>
      </w:r>
    </w:p>
    <w:p w14:paraId="22A5E749" w14:textId="0B75A27F" w:rsidR="00AF42A9" w:rsidRDefault="00AF42A9" w:rsidP="008E3128">
      <w:pPr>
        <w:pStyle w:val="PargrafodaLista"/>
        <w:numPr>
          <w:ilvl w:val="0"/>
          <w:numId w:val="5"/>
        </w:numPr>
        <w:ind w:left="1097"/>
      </w:pPr>
      <w:r w:rsidRPr="00AF42A9">
        <w:t>A alimentação de tensão é ligada.</w:t>
      </w:r>
    </w:p>
    <w:p w14:paraId="21E64B41" w14:textId="40FE0200" w:rsidR="00AF42A9" w:rsidRDefault="00AF42A9" w:rsidP="00AF42A9">
      <w:r>
        <w:t>Com a ativação da alimentação de tensão são iniciados os seguintes programas:</w:t>
      </w:r>
    </w:p>
    <w:p w14:paraId="1AE1B782" w14:textId="77723B51" w:rsidR="00AF42A9" w:rsidRDefault="00AF42A9" w:rsidP="00761FB9">
      <w:pPr>
        <w:pStyle w:val="PargrafodaLista"/>
        <w:numPr>
          <w:ilvl w:val="0"/>
          <w:numId w:val="6"/>
        </w:numPr>
      </w:pPr>
      <w:r>
        <w:t>O programa de controlador lógico programável</w:t>
      </w:r>
    </w:p>
    <w:p w14:paraId="6049C739" w14:textId="081DB6A7" w:rsidR="00AF42A9" w:rsidRDefault="00AF42A9" w:rsidP="00761FB9">
      <w:pPr>
        <w:pStyle w:val="PargrafodaLista"/>
        <w:numPr>
          <w:ilvl w:val="0"/>
          <w:numId w:val="6"/>
        </w:numPr>
      </w:pPr>
      <w:r>
        <w:t>O programa do processador do envasador</w:t>
      </w:r>
    </w:p>
    <w:p w14:paraId="449B4137" w14:textId="7064E31C" w:rsidR="00AF42A9" w:rsidRDefault="00AF42A9" w:rsidP="008E3128">
      <w:pPr>
        <w:pStyle w:val="PargrafodaLista"/>
        <w:numPr>
          <w:ilvl w:val="0"/>
          <w:numId w:val="6"/>
        </w:numPr>
        <w:spacing w:after="0"/>
      </w:pPr>
      <w:r>
        <w:t>O programa do painel de comando</w:t>
      </w:r>
    </w:p>
    <w:p w14:paraId="1BA3D217" w14:textId="07560787" w:rsidR="00AF42A9" w:rsidRDefault="00AF42A9" w:rsidP="008E3128">
      <w:pPr>
        <w:spacing w:after="0" w:line="259" w:lineRule="auto"/>
        <w:jc w:val="left"/>
      </w:pPr>
    </w:p>
    <w:p w14:paraId="52016DA1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Ligar a tensão de comando</w:t>
      </w:r>
    </w:p>
    <w:p w14:paraId="37BD54E1" w14:textId="53C11C29" w:rsidR="00AF42A9" w:rsidRDefault="00AF42A9" w:rsidP="00AF42A9">
      <w:pPr>
        <w:spacing w:before="120" w:after="120"/>
      </w:pPr>
      <w:r>
        <w:t>A tensão de controle é ativada com a seleção do modo de operação. Consulte o capítulo “Operação”, seção “Dispositivos de comando”.</w:t>
      </w:r>
    </w:p>
    <w:p w14:paraId="32623380" w14:textId="77777777" w:rsidR="00AF42A9" w:rsidRDefault="00AF42A9" w:rsidP="008E3128">
      <w:pPr>
        <w:spacing w:before="120" w:after="0"/>
      </w:pPr>
    </w:p>
    <w:p w14:paraId="756E0AA3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Colocar o modo de operação em automático</w:t>
      </w:r>
    </w:p>
    <w:p w14:paraId="2506E37B" w14:textId="317D705B" w:rsidR="00AF42A9" w:rsidRPr="00AF42A9" w:rsidRDefault="00AF42A9" w:rsidP="00761FB9">
      <w:pPr>
        <w:pStyle w:val="PargrafodaLista"/>
        <w:numPr>
          <w:ilvl w:val="0"/>
          <w:numId w:val="7"/>
        </w:numPr>
        <w:spacing w:before="120" w:after="120"/>
      </w:pPr>
      <w:r>
        <w:t xml:space="preserve">Na botoeira na parte frontal da máquina, pressionar a tecla </w:t>
      </w:r>
      <w:r w:rsidRPr="00AF42A9">
        <w:rPr>
          <w:i/>
          <w:iCs/>
        </w:rPr>
        <w:t>[2].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F42A9" w:rsidRPr="00423AD7" w14:paraId="6241DFBB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1EB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820A585" w14:textId="77777777" w:rsidR="00AF42A9" w:rsidRPr="001D1076" w:rsidRDefault="00AF42A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7A84B4" w14:textId="77777777" w:rsidR="00AF42A9" w:rsidRPr="00423AD7" w:rsidRDefault="00AF42A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F42A9" w:rsidRPr="00423AD7" w14:paraId="5383CC8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430E9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819946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40023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6CB72" w14:textId="79AAC122" w:rsidR="00AF42A9" w:rsidRPr="001D1076" w:rsidRDefault="00AF42A9" w:rsidP="00AF42A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F42A9">
              <w:rPr>
                <w:rFonts w:eastAsia="Arial Unicode MS"/>
                <w:i/>
                <w:iCs/>
              </w:rPr>
              <w:t>O modo de operação automático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ajustado com uma chave do transponder de 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[2]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37AA0E" w14:textId="77777777" w:rsidR="00AF42A9" w:rsidRPr="00423AD7" w:rsidRDefault="00AF42A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5EB05C4A" w14:textId="77777777" w:rsidR="00761FB9" w:rsidRDefault="00761FB9" w:rsidP="00761FB9">
      <w:pPr>
        <w:pStyle w:val="PargrafodaLista"/>
        <w:numPr>
          <w:ilvl w:val="0"/>
          <w:numId w:val="7"/>
        </w:numPr>
        <w:spacing w:before="120" w:after="120"/>
      </w:pPr>
      <w:r>
        <w:lastRenderedPageBreak/>
        <w:t>Girar o interruptor de chave para a posição [Lig / Deslig].</w:t>
      </w:r>
    </w:p>
    <w:p w14:paraId="0BB50DF0" w14:textId="3796BD6B" w:rsidR="00761FB9" w:rsidRDefault="00761FB9" w:rsidP="003927D1">
      <w:pPr>
        <w:spacing w:before="120" w:after="0"/>
        <w:rPr>
          <w:b/>
          <w:bCs/>
        </w:rPr>
      </w:pPr>
      <w:r>
        <w:t>Consulte o capítulo “Operação”, seção “Dispositivos de comando”.</w:t>
      </w:r>
    </w:p>
    <w:p w14:paraId="3343001D" w14:textId="46C4EC96" w:rsidR="00761FB9" w:rsidRPr="00761FB9" w:rsidRDefault="00761FB9" w:rsidP="00F472D7">
      <w:pPr>
        <w:pStyle w:val="Ttulo3"/>
      </w:pPr>
      <w:r w:rsidRPr="00761FB9">
        <w:t>Logon do operador no painel de controle</w:t>
      </w:r>
    </w:p>
    <w:p w14:paraId="3213B8C4" w14:textId="77777777" w:rsidR="00761FB9" w:rsidRDefault="00761FB9" w:rsidP="00761FB9">
      <w:pPr>
        <w:keepNext/>
        <w:spacing w:before="120" w:after="120"/>
        <w:jc w:val="center"/>
      </w:pPr>
      <w:r w:rsidRPr="00761FB9">
        <w:rPr>
          <w:noProof/>
        </w:rPr>
        <w:drawing>
          <wp:inline distT="0" distB="0" distL="0" distR="0" wp14:anchorId="49F9436A" wp14:editId="7A9C069B">
            <wp:extent cx="4887007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C36" w14:textId="2A8836C2" w:rsidR="00761FB9" w:rsidRDefault="00761FB9" w:rsidP="00761F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 xml:space="preserve">: </w:t>
      </w:r>
      <w:r w:rsidRPr="0044130C">
        <w:t>Console de operação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61FB9" w:rsidRPr="00C465C0" w14:paraId="06DA94B3" w14:textId="77777777" w:rsidTr="0083313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31A5B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6E275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1FB9" w:rsidRPr="00C465C0" w14:paraId="76003B37" w14:textId="77777777" w:rsidTr="0083313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87439D" w14:textId="77777777" w:rsidR="00761FB9" w:rsidRPr="00C465C0" w:rsidRDefault="00761FB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399470" w14:textId="12807066" w:rsidR="00761FB9" w:rsidRPr="00C465C0" w:rsidRDefault="00761FB9" w:rsidP="003927D1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Antena RFID</w:t>
            </w:r>
          </w:p>
        </w:tc>
      </w:tr>
      <w:bookmarkEnd w:id="3"/>
    </w:tbl>
    <w:p w14:paraId="424642A2" w14:textId="2463941A" w:rsidR="00761FB9" w:rsidRDefault="00761FB9" w:rsidP="00761FB9"/>
    <w:p w14:paraId="1B357101" w14:textId="62CB585F" w:rsidR="00761FB9" w:rsidRDefault="00761FB9" w:rsidP="00CF5462">
      <w:pPr>
        <w:pStyle w:val="PargrafodaLista"/>
        <w:numPr>
          <w:ilvl w:val="0"/>
          <w:numId w:val="2"/>
        </w:numPr>
        <w:ind w:left="360"/>
      </w:pPr>
      <w:r>
        <w:t>Segurar o cartão RFID na frente da antena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6051F0BD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AB839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5AA17AE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5B582A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00C114AB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D6651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2B2F841">
                <v:shape id="_x0000_i1027" type="#_x0000_t75" style="width:20.25pt;height:31.5pt" o:ole="">
                  <v:imagedata r:id="rId9" o:title=""/>
                </v:shape>
                <o:OLEObject Type="Embed" ProgID="CorelPHOTOPAINT.Image.13" ShapeID="_x0000_i1027" DrawAspect="Content" ObjectID="_1719400240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8FD008" w14:textId="38A0B2FE" w:rsidR="00761FB9" w:rsidRPr="00761FB9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Por medida de segurança, o logoff é executado automaticamente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depois de um tempo determinado. É possível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fazer o login a qualquer momento.</w:t>
            </w:r>
          </w:p>
          <w:p w14:paraId="459AFB3B" w14:textId="15DB19CF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Se um usuário estiver conectado e o cartão RFID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outro usuário for segurado na frente da antena, o primeiro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usuário é desconectado automaticamente e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segundo é conectado.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4DD0C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208EE174" w:rsidR="00761FB9" w:rsidRPr="00761FB9" w:rsidRDefault="00761FB9" w:rsidP="003C4A1A">
      <w:pPr>
        <w:spacing w:line="259" w:lineRule="auto"/>
        <w:jc w:val="left"/>
      </w:pPr>
    </w:p>
    <w:sectPr w:rsidR="00761FB9" w:rsidRPr="00761FB9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6128B" w14:textId="77777777" w:rsidR="004E01B5" w:rsidRDefault="004E01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855C7">
      <w:trPr>
        <w:trHeight w:val="454"/>
      </w:trPr>
      <w:tc>
        <w:tcPr>
          <w:tcW w:w="2838" w:type="dxa"/>
          <w:vAlign w:val="center"/>
        </w:tcPr>
        <w:p w14:paraId="6016363D" w14:textId="4A5C186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855C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855C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D43D26" w14:textId="77777777" w:rsidR="004E01B5" w:rsidRDefault="004E01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AFB674" w14:textId="77777777" w:rsidR="004E01B5" w:rsidRDefault="004E01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855C7">
      <w:trPr>
        <w:trHeight w:val="369"/>
      </w:trPr>
      <w:tc>
        <w:tcPr>
          <w:tcW w:w="963" w:type="dxa"/>
          <w:vMerge w:val="restart"/>
        </w:tcPr>
        <w:p w14:paraId="63EDE0D4" w14:textId="02B594A6" w:rsidR="00892515" w:rsidRDefault="004E01B5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B1457B6" wp14:editId="26758576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855C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ED8D3C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855C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1FC4F" w14:textId="77777777" w:rsidR="004E01B5" w:rsidRDefault="004E01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50E2496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27D1"/>
    <w:rsid w:val="0039679D"/>
    <w:rsid w:val="003B0561"/>
    <w:rsid w:val="003B0AA7"/>
    <w:rsid w:val="003B484F"/>
    <w:rsid w:val="003B7B8D"/>
    <w:rsid w:val="003C2ACB"/>
    <w:rsid w:val="003C4A1A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1B5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0222"/>
    <w:rsid w:val="006934BD"/>
    <w:rsid w:val="00694D8A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128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16F5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855C7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462"/>
    <w:rsid w:val="00CF58ED"/>
    <w:rsid w:val="00CF71ED"/>
    <w:rsid w:val="00D01C90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472D7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D138F-C7EF-4B35-A319-A7B0A0032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66</cp:revision>
  <cp:lastPrinted>2020-07-13T12:32:00Z</cp:lastPrinted>
  <dcterms:created xsi:type="dcterms:W3CDTF">2021-02-17T17:01:00Z</dcterms:created>
  <dcterms:modified xsi:type="dcterms:W3CDTF">2022-07-15T16:52:00Z</dcterms:modified>
</cp:coreProperties>
</file>