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1F2F1" w14:textId="4B3C17BD" w:rsidR="00B11BBC" w:rsidRDefault="00B11BBC" w:rsidP="00B11BBC">
      <w:pPr>
        <w:pStyle w:val="Ttulo3"/>
      </w:pPr>
      <w:bookmarkStart w:id="1" w:name="_GoBack"/>
      <w:bookmarkEnd w:id="1"/>
      <w:r>
        <w:t>Substituir medidor de fluxo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11BBC" w14:paraId="196AF4FA" w14:textId="77777777" w:rsidTr="00B11BBC">
        <w:tc>
          <w:tcPr>
            <w:tcW w:w="3402" w:type="dxa"/>
            <w:hideMark/>
          </w:tcPr>
          <w:p w14:paraId="17C7E69E" w14:textId="77777777" w:rsidR="00B11BBC" w:rsidRDefault="00B11BBC">
            <w:pPr>
              <w:spacing w:before="240"/>
            </w:pPr>
            <w:r>
              <w:t>Pessoal:</w:t>
            </w:r>
          </w:p>
          <w:p w14:paraId="416D1C40" w14:textId="0501E455" w:rsidR="00B11BBC" w:rsidRDefault="00B11BBC">
            <w:pPr>
              <w:spacing w:before="240"/>
            </w:pPr>
            <w:r>
              <w:t>Equipamento de proteção</w:t>
            </w:r>
          </w:p>
        </w:tc>
        <w:tc>
          <w:tcPr>
            <w:tcW w:w="5093" w:type="dxa"/>
            <w:hideMark/>
          </w:tcPr>
          <w:p w14:paraId="27014F00" w14:textId="77777777" w:rsidR="00B11BBC" w:rsidRDefault="00B11BBC" w:rsidP="00726268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 xml:space="preserve"> Pessoal de manutenção</w:t>
            </w:r>
            <w:r>
              <w:br/>
            </w:r>
          </w:p>
          <w:p w14:paraId="11E1AB07" w14:textId="648C698A" w:rsidR="00B11BBC" w:rsidRDefault="00B11BBC" w:rsidP="00726268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Proteção corporal</w:t>
            </w:r>
          </w:p>
        </w:tc>
      </w:tr>
    </w:tbl>
    <w:p w14:paraId="5B678540" w14:textId="7A222D76" w:rsidR="00B11BBC" w:rsidRDefault="00B11BBC" w:rsidP="00B11BBC">
      <w:r>
        <w:t>Requisito: a máquina está desenergizada. O capítulo “</w:t>
      </w:r>
      <w:r w:rsidRPr="00B11BBC">
        <w:rPr>
          <w:i/>
          <w:iCs/>
        </w:rPr>
        <w:t>Manutenção</w:t>
      </w:r>
      <w:r>
        <w:t>”, seção “</w:t>
      </w:r>
      <w:r w:rsidRPr="00B11BBC">
        <w:rPr>
          <w:i/>
          <w:iCs/>
        </w:rPr>
        <w:t>Isolamento e bloqueio de energias</w:t>
      </w:r>
      <w:r>
        <w:t>” descreve como liberar a máquina.</w:t>
      </w:r>
    </w:p>
    <w:p w14:paraId="3F39C89F" w14:textId="77777777" w:rsidR="00B11BBC" w:rsidRDefault="00B11BBC" w:rsidP="00B11BBC">
      <w:pPr>
        <w:keepNext/>
        <w:jc w:val="center"/>
      </w:pPr>
      <w:r w:rsidRPr="00B11BBC">
        <w:rPr>
          <w:noProof/>
        </w:rPr>
        <w:drawing>
          <wp:inline distT="0" distB="0" distL="0" distR="0" wp14:anchorId="301B5969" wp14:editId="2441CBF7">
            <wp:extent cx="4582164" cy="3620005"/>
            <wp:effectExtent l="0" t="0" r="889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D35" w14:textId="5FFF8E7A" w:rsidR="00B11BBC" w:rsidRDefault="00B11BBC" w:rsidP="00B11BBC">
      <w:pPr>
        <w:pStyle w:val="Legenda"/>
      </w:pPr>
      <w:r>
        <w:t xml:space="preserve">Figura </w:t>
      </w:r>
      <w:fldSimple w:instr=" STYLEREF 1 \s ">
        <w:r w:rsidR="00726268">
          <w:rPr>
            <w:noProof/>
          </w:rPr>
          <w:t>6</w:t>
        </w:r>
      </w:fldSimple>
      <w:r w:rsidR="00726268">
        <w:noBreakHyphen/>
      </w:r>
      <w:fldSimple w:instr=" SEQ Figura \* ARABIC \s 1 ">
        <w:r w:rsidR="00726268">
          <w:rPr>
            <w:noProof/>
          </w:rPr>
          <w:t>36</w:t>
        </w:r>
      </w:fldSimple>
      <w:r>
        <w:t xml:space="preserve">: </w:t>
      </w:r>
      <w:r w:rsidRPr="0016218B">
        <w:t>Medidor de fluxo quando instalado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1BBC" w:rsidRPr="00C465C0" w14:paraId="36AFB924" w14:textId="77777777" w:rsidTr="00E8111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90F016" w14:textId="77777777" w:rsidR="00B11BBC" w:rsidRPr="00C465C0" w:rsidRDefault="00B11BBC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25778C0" w14:textId="77777777" w:rsidR="00B11BBC" w:rsidRPr="00C465C0" w:rsidRDefault="00B11BBC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0C021DC" w14:textId="77777777" w:rsidR="00B11BBC" w:rsidRPr="00C465C0" w:rsidRDefault="00B11BBC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DFD308" w14:textId="77777777" w:rsidR="00B11BBC" w:rsidRPr="00C465C0" w:rsidRDefault="00B11BBC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1BBC" w:rsidRPr="00C465C0" w14:paraId="0D9A7219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5E6EC0" w14:textId="77777777" w:rsidR="00B11BBC" w:rsidRPr="00C465C0" w:rsidRDefault="00B11BBC" w:rsidP="00E8111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CB78F7" w14:textId="52FC0114" w:rsidR="00B11BBC" w:rsidRPr="00C465C0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Enclausuramento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EC84EE" w14:textId="77777777" w:rsidR="00B11BBC" w:rsidRPr="00C465C0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B47934" w14:textId="64BF99CB" w:rsidR="00B11BBC" w:rsidRPr="00C465C0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Fluxímetro</w:t>
            </w:r>
          </w:p>
        </w:tc>
      </w:tr>
      <w:tr w:rsidR="00B11BBC" w:rsidRPr="00C465C0" w14:paraId="5B2B599E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17D104" w14:textId="77777777" w:rsidR="00B11BBC" w:rsidRPr="00C465C0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BA7F8A" w14:textId="3D39671D" w:rsidR="00B11BBC" w:rsidRPr="00320BB2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Conexão elétrica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BB98FE" w14:textId="77777777" w:rsidR="00B11BBC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E9032A" w14:textId="2D672206" w:rsidR="00B11BBC" w:rsidRPr="00320BB2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Conector de massa</w:t>
            </w:r>
          </w:p>
        </w:tc>
      </w:tr>
      <w:tr w:rsidR="00B11BBC" w:rsidRPr="00C465C0" w14:paraId="61F26980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B2CEA3" w14:textId="1F9EA62B" w:rsidR="00B11BBC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AE3375" w14:textId="12B097E1" w:rsidR="00B11BBC" w:rsidRPr="00B11BBC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Tanque anelar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F8ED17" w14:textId="0549CD35" w:rsidR="00B11BBC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AC602D" w14:textId="187CA304" w:rsidR="00B11BBC" w:rsidRPr="00B11BBC" w:rsidRDefault="00B11BBC" w:rsidP="00E8111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Bocal</w:t>
            </w:r>
          </w:p>
        </w:tc>
      </w:tr>
      <w:tr w:rsidR="00B11BBC" w:rsidRPr="00C465C0" w14:paraId="50A443B6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5769F2" w14:textId="21878517" w:rsidR="00B11BBC" w:rsidRDefault="00B11BBC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886718" w14:textId="30FCE99F" w:rsidR="00B11BBC" w:rsidRPr="00B11BBC" w:rsidRDefault="00B11BBC" w:rsidP="00E8111E">
            <w:pPr>
              <w:spacing w:after="0"/>
              <w:jc w:val="left"/>
              <w:rPr>
                <w:rFonts w:eastAsia="Calibri"/>
              </w:rPr>
            </w:pPr>
            <w:r w:rsidRPr="00B11BBC">
              <w:rPr>
                <w:rFonts w:eastAsia="Calibri"/>
              </w:rPr>
              <w:t>Anel de distribuição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E7D910" w14:textId="77777777" w:rsidR="00B11BBC" w:rsidRDefault="00B11BBC" w:rsidP="00E8111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7F1062" w14:textId="77777777" w:rsidR="00B11BBC" w:rsidRDefault="00B11BBC" w:rsidP="00E8111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2D169B7" w14:textId="538A0D6F" w:rsidR="00B11BBC" w:rsidRDefault="00B11BBC" w:rsidP="00E8111E">
      <w:pPr>
        <w:spacing w:after="0"/>
      </w:pPr>
    </w:p>
    <w:p w14:paraId="1801F3B0" w14:textId="083CEE8E" w:rsidR="00E8111E" w:rsidRDefault="00E8111E" w:rsidP="00726268">
      <w:pPr>
        <w:pStyle w:val="PargrafodaLista"/>
        <w:numPr>
          <w:ilvl w:val="0"/>
          <w:numId w:val="20"/>
        </w:numPr>
        <w:spacing w:before="0" w:after="120"/>
        <w:contextualSpacing w:val="0"/>
      </w:pPr>
      <w:r>
        <w:t>Remova a válvula de enchimento antes do medidor de fluxo a ser substituído.</w:t>
      </w:r>
    </w:p>
    <w:p w14:paraId="1DEE5C83" w14:textId="3E8F88C3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Remova o enclausuramento acima do medidor de fluxo.</w:t>
      </w:r>
    </w:p>
    <w:p w14:paraId="723230D1" w14:textId="5E1DBD5C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lastRenderedPageBreak/>
        <w:t>Remover a conexão elétrica e o conector de massa.</w:t>
      </w:r>
    </w:p>
    <w:p w14:paraId="3562D087" w14:textId="77777777" w:rsidR="00E8111E" w:rsidRDefault="00E8111E" w:rsidP="00E8111E">
      <w:pPr>
        <w:keepNext/>
        <w:spacing w:before="120" w:after="120"/>
        <w:jc w:val="center"/>
      </w:pPr>
      <w:r w:rsidRPr="00E8111E">
        <w:rPr>
          <w:noProof/>
        </w:rPr>
        <w:drawing>
          <wp:inline distT="0" distB="0" distL="0" distR="0" wp14:anchorId="26C4FC45" wp14:editId="6E0EA620">
            <wp:extent cx="2953162" cy="272453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6583" w14:textId="070327A6" w:rsidR="00E8111E" w:rsidRDefault="00E8111E" w:rsidP="00E8111E">
      <w:pPr>
        <w:pStyle w:val="Legenda"/>
      </w:pPr>
      <w:r>
        <w:t xml:space="preserve">Figura </w:t>
      </w:r>
      <w:fldSimple w:instr=" STYLEREF 1 \s ">
        <w:r w:rsidR="00726268">
          <w:rPr>
            <w:noProof/>
          </w:rPr>
          <w:t>6</w:t>
        </w:r>
      </w:fldSimple>
      <w:r w:rsidR="00726268">
        <w:noBreakHyphen/>
      </w:r>
      <w:fldSimple w:instr=" SEQ Figura \* ARABIC \s 1 ">
        <w:r w:rsidR="00726268">
          <w:rPr>
            <w:noProof/>
          </w:rPr>
          <w:t>37</w:t>
        </w:r>
      </w:fldSimple>
      <w:r>
        <w:t>:</w:t>
      </w:r>
      <w:r w:rsidRPr="00E8111E">
        <w:t xml:space="preserve"> </w:t>
      </w:r>
      <w:r>
        <w:t>Unidade do medidor de fluxo, flange, linha de alimentação e descarga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111E" w:rsidRPr="00C465C0" w14:paraId="1467DEC9" w14:textId="77777777" w:rsidTr="00E8111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BF55B6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47F771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4EC7919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EA620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8111E" w:rsidRPr="00C465C0" w14:paraId="2A4C05E3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DA9198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10667C" w14:textId="0188626B" w:rsidR="00E8111E" w:rsidRPr="00C465C0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Linha de alimentação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387D0A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21A1E1" w14:textId="2D9BC048" w:rsidR="00E8111E" w:rsidRPr="00C465C0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Flange</w:t>
            </w:r>
          </w:p>
        </w:tc>
      </w:tr>
      <w:tr w:rsidR="00E8111E" w:rsidRPr="00C465C0" w14:paraId="0EBBD2E0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AA471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D347C2" w14:textId="62B1DACA" w:rsidR="00E8111E" w:rsidRPr="00320BB2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Fluxímetro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74CCF9" w14:textId="77777777" w:rsidR="00E8111E" w:rsidRDefault="00E8111E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E82AB9" w14:textId="4AC7FB0F" w:rsidR="00E8111E" w:rsidRPr="00320BB2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Linha de descarga</w:t>
            </w:r>
          </w:p>
        </w:tc>
      </w:tr>
    </w:tbl>
    <w:p w14:paraId="54E689C1" w14:textId="7CC33B1D" w:rsidR="00E8111E" w:rsidRDefault="00E8111E" w:rsidP="00E8111E"/>
    <w:p w14:paraId="0D366340" w14:textId="4CEB7880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Puxar a unidade completa consistindo de medidor de fluxo, flange, da linha de alimentação e linhas de descarga para baixo do bocal do tanque anelar.</w:t>
      </w:r>
    </w:p>
    <w:p w14:paraId="68BFC94F" w14:textId="32A4E22D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Empurrar a unidade na direção do anel distribuidor até que a linha de descarga sobressaia na parte da frente do anel distribuidor.</w:t>
      </w:r>
    </w:p>
    <w:p w14:paraId="7A85AAB1" w14:textId="6D95A930" w:rsidR="00E8111E" w:rsidRDefault="00E8111E">
      <w:pPr>
        <w:spacing w:line="259" w:lineRule="auto"/>
        <w:jc w:val="left"/>
      </w:pPr>
      <w:r>
        <w:br w:type="page"/>
      </w:r>
    </w:p>
    <w:p w14:paraId="63FFE899" w14:textId="77777777" w:rsidR="00E8111E" w:rsidRDefault="00E8111E" w:rsidP="00E8111E">
      <w:pPr>
        <w:keepNext/>
        <w:spacing w:before="120" w:after="120"/>
        <w:jc w:val="center"/>
      </w:pPr>
      <w:r w:rsidRPr="00E8111E">
        <w:rPr>
          <w:noProof/>
        </w:rPr>
        <w:lastRenderedPageBreak/>
        <w:drawing>
          <wp:inline distT="0" distB="0" distL="0" distR="0" wp14:anchorId="1381F667" wp14:editId="7BD699B1">
            <wp:extent cx="3096057" cy="2953162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F0BB" w14:textId="35ED0B08" w:rsidR="00E8111E" w:rsidRDefault="00E8111E" w:rsidP="00E8111E">
      <w:pPr>
        <w:pStyle w:val="Legenda"/>
      </w:pPr>
      <w:r>
        <w:t xml:space="preserve">Figura </w:t>
      </w:r>
      <w:fldSimple w:instr=" STYLEREF 1 \s ">
        <w:r w:rsidR="00726268">
          <w:rPr>
            <w:noProof/>
          </w:rPr>
          <w:t>6</w:t>
        </w:r>
      </w:fldSimple>
      <w:r w:rsidR="00726268">
        <w:noBreakHyphen/>
      </w:r>
      <w:fldSimple w:instr=" SEQ Figura \* ARABIC \s 1 ">
        <w:r w:rsidR="00726268">
          <w:rPr>
            <w:noProof/>
          </w:rPr>
          <w:t>38</w:t>
        </w:r>
      </w:fldSimple>
      <w:r>
        <w:t xml:space="preserve">: </w:t>
      </w:r>
      <w:r w:rsidRPr="00EA104C">
        <w:t>Linha de descarga e anel distribuidor na vista seccional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111E" w:rsidRPr="00C465C0" w14:paraId="20379726" w14:textId="77777777" w:rsidTr="00E8111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F8FBF56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C550E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47DC05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DD06ECD" w14:textId="77777777" w:rsidR="00E8111E" w:rsidRPr="00C465C0" w:rsidRDefault="00E8111E" w:rsidP="00E8111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8111E" w:rsidRPr="00C465C0" w14:paraId="6E57A68B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AE5D22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378A0A" w14:textId="5634BD99" w:rsidR="00E8111E" w:rsidRPr="00C465C0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Anel de distribuição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B76D51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5B13" w14:textId="16D079AA" w:rsidR="00E8111E" w:rsidRPr="00C465C0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O-ring em duas partes</w:t>
            </w:r>
          </w:p>
        </w:tc>
      </w:tr>
      <w:tr w:rsidR="00E8111E" w:rsidRPr="00C465C0" w14:paraId="7968964F" w14:textId="77777777" w:rsidTr="00E8111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9D0225" w14:textId="77777777" w:rsidR="00E8111E" w:rsidRPr="00C465C0" w:rsidRDefault="00E8111E" w:rsidP="00E8111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680701" w14:textId="6824DA50" w:rsidR="00E8111E" w:rsidRPr="00320BB2" w:rsidRDefault="00E8111E" w:rsidP="00E8111E">
            <w:pPr>
              <w:spacing w:after="0"/>
              <w:jc w:val="left"/>
              <w:rPr>
                <w:rFonts w:eastAsia="Calibri"/>
              </w:rPr>
            </w:pPr>
            <w:r w:rsidRPr="00E8111E">
              <w:rPr>
                <w:rFonts w:eastAsia="Calibri"/>
              </w:rPr>
              <w:t>Linha de descarga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E188BC" w14:textId="36301842" w:rsidR="00E8111E" w:rsidRDefault="00E8111E" w:rsidP="00E8111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473FD4" w14:textId="0C2658FA" w:rsidR="00E8111E" w:rsidRPr="00320BB2" w:rsidRDefault="00E8111E" w:rsidP="00E8111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27FCE4A" w14:textId="6401FB56" w:rsidR="00E8111E" w:rsidRDefault="00E8111E" w:rsidP="00E8111E"/>
    <w:p w14:paraId="3B13EB8F" w14:textId="1E033F96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Remover as duas metades do o-ring. A depender da posição da linha de descarga, uma metade da linha de descarga cai sozinha.</w:t>
      </w:r>
    </w:p>
    <w:p w14:paraId="65F2C436" w14:textId="77777777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Agora, a unidade pode ser puxada para fora do anel distribuidor.</w:t>
      </w:r>
    </w:p>
    <w:p w14:paraId="7DAB2FFC" w14:textId="3D429AF4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Montar a linha de alimentação e a linha de descarga do medidor de fluxo antigo para o novo.</w:t>
      </w:r>
    </w:p>
    <w:p w14:paraId="3F3F62C6" w14:textId="77777777" w:rsidR="00E8111E" w:rsidRDefault="00E8111E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8111E" w:rsidRPr="00423AD7" w14:paraId="2470CB54" w14:textId="77777777" w:rsidTr="00E8111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1F31B9" w14:textId="77777777" w:rsidR="00E8111E" w:rsidRPr="00423AD7" w:rsidRDefault="00E8111E" w:rsidP="00E8111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BC35C99" w14:textId="77777777" w:rsidR="00E8111E" w:rsidRPr="001D1076" w:rsidRDefault="00E8111E" w:rsidP="00E8111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C443FC" w14:textId="77777777" w:rsidR="00E8111E" w:rsidRPr="00423AD7" w:rsidRDefault="00E8111E" w:rsidP="00E8111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8111E" w:rsidRPr="00423AD7" w14:paraId="2872A250" w14:textId="77777777" w:rsidTr="00E8111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6351283" w14:textId="77777777" w:rsidR="00E8111E" w:rsidRPr="00423AD7" w:rsidRDefault="00E8111E" w:rsidP="00E8111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C368F2A">
                <v:shape id="_x0000_i1026" type="#_x0000_t75" style="width:20.25pt;height:31.5pt" o:ole="">
                  <v:imagedata r:id="rId11" o:title=""/>
                </v:shape>
                <o:OLEObject Type="Embed" ProgID="CorelPHOTOPAINT.Image.13" ShapeID="_x0000_i1026" DrawAspect="Content" ObjectID="_1719400534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13D986" w14:textId="1BC4E476" w:rsidR="00E8111E" w:rsidRPr="001D1076" w:rsidRDefault="00E8111E" w:rsidP="00E8111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E8111E">
              <w:rPr>
                <w:rFonts w:eastAsia="Arial Unicode MS"/>
                <w:i/>
                <w:iCs/>
              </w:rPr>
              <w:t>O sentido do fluxo do medidor de fluxo é indicado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8111E">
              <w:rPr>
                <w:rFonts w:eastAsia="Arial Unicode MS"/>
                <w:i/>
                <w:iCs/>
              </w:rPr>
              <w:t>por uma seta, que deve apontar para baixo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8111E">
              <w:rPr>
                <w:rFonts w:eastAsia="Arial Unicode MS"/>
                <w:i/>
                <w:iCs/>
              </w:rPr>
              <w:t>durante a instalação!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D8CAA6B" w14:textId="77777777" w:rsidR="00E8111E" w:rsidRPr="00423AD7" w:rsidRDefault="00E8111E" w:rsidP="00E8111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227058C" w14:textId="77777777" w:rsidR="00E8111E" w:rsidRDefault="00E8111E" w:rsidP="00E8111E">
      <w:pPr>
        <w:pStyle w:val="PargrafodaLista"/>
        <w:spacing w:before="120" w:after="120"/>
        <w:ind w:left="714"/>
        <w:contextualSpacing w:val="0"/>
      </w:pPr>
    </w:p>
    <w:p w14:paraId="0122108F" w14:textId="7C227D1F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Empurrar a unidade na direção do anel distribuidor até que a linha de descarga se sobressaia na parte da frente do anel distribuidor.</w:t>
      </w:r>
    </w:p>
    <w:p w14:paraId="12E1EB22" w14:textId="48F87B70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Colocar novamente as duas metades do o-ring.</w:t>
      </w:r>
    </w:p>
    <w:p w14:paraId="3EBA05D9" w14:textId="0CDBEBF2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Empurrar a linha de descarga de volta no orifício e, ao mesmo tempo, introduzir a linha de alimentação no bocal do tanque anelar.</w:t>
      </w:r>
    </w:p>
    <w:p w14:paraId="05AA865A" w14:textId="76AAC1C5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Prender o conector de massa, conectar a alimentação elétrica e montar o enclausuramento.</w:t>
      </w:r>
    </w:p>
    <w:p w14:paraId="3BC72E3F" w14:textId="37324195" w:rsidR="00E8111E" w:rsidRDefault="00E8111E" w:rsidP="00726268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Durante o próximo enchimento, verifique a quantidade abastecida no ponto de enchimento do medidor de fluxo substituído. Se necessário, corrija através da correção da válvula de enchimento no console.</w:t>
      </w:r>
    </w:p>
    <w:sectPr w:rsidR="00E8111E" w:rsidSect="003E77D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415FCA" w:rsidRDefault="00415FC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415FCA" w:rsidRDefault="00415FC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415FCA" w:rsidRDefault="00415F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415FCA" w14:paraId="6D4265E2" w14:textId="77777777" w:rsidTr="00F000FA">
      <w:trPr>
        <w:trHeight w:val="454"/>
      </w:trPr>
      <w:tc>
        <w:tcPr>
          <w:tcW w:w="2838" w:type="dxa"/>
          <w:vAlign w:val="center"/>
        </w:tcPr>
        <w:p w14:paraId="6016363D" w14:textId="1A6967C3" w:rsidR="00415FCA" w:rsidRPr="00871FF4" w:rsidRDefault="00415FCA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00F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415FCA" w:rsidRPr="00871FF4" w:rsidRDefault="00F000F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415FC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415FC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415FC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415FC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415FCA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415FC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415FCA" w:rsidRPr="00871FF4" w:rsidRDefault="00415FCA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415FCA" w:rsidRPr="00DE1C00" w:rsidRDefault="00415FCA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415FCA" w:rsidRDefault="00415F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415FCA" w:rsidRDefault="00415FC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415FCA" w:rsidRDefault="00415FC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415FCA" w:rsidRDefault="00415F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415FCA" w14:paraId="52BBD286" w14:textId="77777777" w:rsidTr="00F000FA">
      <w:trPr>
        <w:trHeight w:val="369"/>
      </w:trPr>
      <w:tc>
        <w:tcPr>
          <w:tcW w:w="963" w:type="dxa"/>
          <w:vMerge w:val="restart"/>
        </w:tcPr>
        <w:p w14:paraId="63EDE0D4" w14:textId="460E371F" w:rsidR="00415FCA" w:rsidRDefault="00FC4FD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A656B1E" wp14:editId="0FCB22FC">
                <wp:extent cx="432000" cy="432000"/>
                <wp:effectExtent l="0" t="0" r="6350" b="6350"/>
                <wp:docPr id="49" name="Imagem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415FCA" w:rsidRDefault="00415FCA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415FCA" w:rsidRPr="00DE1C00" w:rsidRDefault="00415FCA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415FCA" w14:paraId="7C085993" w14:textId="77777777" w:rsidTr="00F000FA">
      <w:trPr>
        <w:trHeight w:val="369"/>
      </w:trPr>
      <w:tc>
        <w:tcPr>
          <w:tcW w:w="963" w:type="dxa"/>
          <w:vMerge/>
        </w:tcPr>
        <w:p w14:paraId="0A884D94" w14:textId="77777777" w:rsidR="00415FCA" w:rsidRDefault="00415FCA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415FCA" w:rsidRPr="00685523" w:rsidRDefault="00415FCA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D241F2" w:rsidR="00415FCA" w:rsidRPr="00685523" w:rsidRDefault="00415FCA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00F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415FCA" w:rsidRPr="00847E4D" w:rsidRDefault="00415FCA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415FCA" w:rsidRDefault="00415F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6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3DB5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71DF"/>
    <w:multiLevelType w:val="hybridMultilevel"/>
    <w:tmpl w:val="9A7C36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D3764"/>
    <w:multiLevelType w:val="hybridMultilevel"/>
    <w:tmpl w:val="77AC9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E492B"/>
    <w:multiLevelType w:val="hybridMultilevel"/>
    <w:tmpl w:val="8400846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E4DA6"/>
    <w:multiLevelType w:val="hybridMultilevel"/>
    <w:tmpl w:val="6AAE3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E64FB"/>
    <w:multiLevelType w:val="hybridMultilevel"/>
    <w:tmpl w:val="8A9285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26195"/>
    <w:multiLevelType w:val="hybridMultilevel"/>
    <w:tmpl w:val="D9E6EF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33E48"/>
    <w:multiLevelType w:val="hybridMultilevel"/>
    <w:tmpl w:val="22B847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33CD6"/>
    <w:multiLevelType w:val="hybridMultilevel"/>
    <w:tmpl w:val="404E67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47821"/>
    <w:multiLevelType w:val="hybridMultilevel"/>
    <w:tmpl w:val="A90CDE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F065A"/>
    <w:multiLevelType w:val="hybridMultilevel"/>
    <w:tmpl w:val="CC2E9528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A77DEE"/>
    <w:multiLevelType w:val="hybridMultilevel"/>
    <w:tmpl w:val="C7BCE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E17A5"/>
    <w:multiLevelType w:val="hybridMultilevel"/>
    <w:tmpl w:val="900202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C2C98"/>
    <w:multiLevelType w:val="hybridMultilevel"/>
    <w:tmpl w:val="1D8CDF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D751A"/>
    <w:multiLevelType w:val="hybridMultilevel"/>
    <w:tmpl w:val="5672DED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120B9"/>
    <w:multiLevelType w:val="hybridMultilevel"/>
    <w:tmpl w:val="2A4882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E6C5A"/>
    <w:multiLevelType w:val="hybridMultilevel"/>
    <w:tmpl w:val="270A1F3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E67A8"/>
    <w:multiLevelType w:val="hybridMultilevel"/>
    <w:tmpl w:val="D1A66A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7616DC"/>
    <w:multiLevelType w:val="hybridMultilevel"/>
    <w:tmpl w:val="77AC7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C7661"/>
    <w:multiLevelType w:val="hybridMultilevel"/>
    <w:tmpl w:val="7FE609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D1586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A3380"/>
    <w:multiLevelType w:val="hybridMultilevel"/>
    <w:tmpl w:val="F514A8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099"/>
    <w:multiLevelType w:val="hybridMultilevel"/>
    <w:tmpl w:val="686A4C3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D0575"/>
    <w:multiLevelType w:val="hybridMultilevel"/>
    <w:tmpl w:val="6A76C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D460B"/>
    <w:multiLevelType w:val="hybridMultilevel"/>
    <w:tmpl w:val="93B2A4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254ED"/>
    <w:multiLevelType w:val="hybridMultilevel"/>
    <w:tmpl w:val="4B8CA09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476FA"/>
    <w:multiLevelType w:val="hybridMultilevel"/>
    <w:tmpl w:val="305CB3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746A3"/>
    <w:multiLevelType w:val="hybridMultilevel"/>
    <w:tmpl w:val="2C4A756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76351B8"/>
    <w:multiLevelType w:val="hybridMultilevel"/>
    <w:tmpl w:val="995272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452CA1"/>
    <w:multiLevelType w:val="hybridMultilevel"/>
    <w:tmpl w:val="4C56CE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C6869"/>
    <w:multiLevelType w:val="hybridMultilevel"/>
    <w:tmpl w:val="C8D087F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7"/>
  </w:num>
  <w:num w:numId="3">
    <w:abstractNumId w:val="28"/>
  </w:num>
  <w:num w:numId="4">
    <w:abstractNumId w:val="23"/>
  </w:num>
  <w:num w:numId="5">
    <w:abstractNumId w:val="14"/>
  </w:num>
  <w:num w:numId="6">
    <w:abstractNumId w:val="2"/>
  </w:num>
  <w:num w:numId="7">
    <w:abstractNumId w:val="17"/>
  </w:num>
  <w:num w:numId="8">
    <w:abstractNumId w:val="3"/>
  </w:num>
  <w:num w:numId="9">
    <w:abstractNumId w:val="11"/>
  </w:num>
  <w:num w:numId="10">
    <w:abstractNumId w:val="0"/>
  </w:num>
  <w:num w:numId="11">
    <w:abstractNumId w:val="16"/>
  </w:num>
  <w:num w:numId="12">
    <w:abstractNumId w:val="12"/>
  </w:num>
  <w:num w:numId="13">
    <w:abstractNumId w:val="13"/>
  </w:num>
  <w:num w:numId="14">
    <w:abstractNumId w:val="32"/>
  </w:num>
  <w:num w:numId="15">
    <w:abstractNumId w:val="19"/>
  </w:num>
  <w:num w:numId="16">
    <w:abstractNumId w:val="25"/>
  </w:num>
  <w:num w:numId="17">
    <w:abstractNumId w:val="31"/>
  </w:num>
  <w:num w:numId="18">
    <w:abstractNumId w:val="5"/>
  </w:num>
  <w:num w:numId="19">
    <w:abstractNumId w:val="20"/>
  </w:num>
  <w:num w:numId="20">
    <w:abstractNumId w:val="30"/>
  </w:num>
  <w:num w:numId="21">
    <w:abstractNumId w:val="6"/>
  </w:num>
  <w:num w:numId="22">
    <w:abstractNumId w:val="21"/>
  </w:num>
  <w:num w:numId="23">
    <w:abstractNumId w:val="1"/>
  </w:num>
  <w:num w:numId="24">
    <w:abstractNumId w:val="27"/>
  </w:num>
  <w:num w:numId="25">
    <w:abstractNumId w:val="0"/>
  </w:num>
  <w:num w:numId="26">
    <w:abstractNumId w:val="26"/>
  </w:num>
  <w:num w:numId="27">
    <w:abstractNumId w:val="4"/>
  </w:num>
  <w:num w:numId="28">
    <w:abstractNumId w:val="8"/>
  </w:num>
  <w:num w:numId="29">
    <w:abstractNumId w:val="15"/>
  </w:num>
  <w:num w:numId="30">
    <w:abstractNumId w:val="22"/>
  </w:num>
  <w:num w:numId="31">
    <w:abstractNumId w:val="24"/>
  </w:num>
  <w:num w:numId="32">
    <w:abstractNumId w:val="9"/>
  </w:num>
  <w:num w:numId="33">
    <w:abstractNumId w:val="10"/>
  </w:num>
  <w:num w:numId="34">
    <w:abstractNumId w:val="1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5E34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1D1A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E2060"/>
    <w:rsid w:val="002F18BD"/>
    <w:rsid w:val="002F3287"/>
    <w:rsid w:val="002F5250"/>
    <w:rsid w:val="00302957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5FCA"/>
    <w:rsid w:val="004161A4"/>
    <w:rsid w:val="00420725"/>
    <w:rsid w:val="0042219B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0EF7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6268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375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01C4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36D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1BBC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678F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0FFE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0274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111E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07CD"/>
    <w:rsid w:val="00EF38B6"/>
    <w:rsid w:val="00EF5765"/>
    <w:rsid w:val="00EF5D9D"/>
    <w:rsid w:val="00EF7963"/>
    <w:rsid w:val="00F000FA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577AD"/>
    <w:rsid w:val="00F61F8A"/>
    <w:rsid w:val="00F6465F"/>
    <w:rsid w:val="00F6778C"/>
    <w:rsid w:val="00F70D03"/>
    <w:rsid w:val="00F82BBF"/>
    <w:rsid w:val="00F8432E"/>
    <w:rsid w:val="00F90708"/>
    <w:rsid w:val="00F92959"/>
    <w:rsid w:val="00F96461"/>
    <w:rsid w:val="00F978F7"/>
    <w:rsid w:val="00FA3106"/>
    <w:rsid w:val="00FA4092"/>
    <w:rsid w:val="00FB27A5"/>
    <w:rsid w:val="00FB3B6F"/>
    <w:rsid w:val="00FB61E5"/>
    <w:rsid w:val="00FB6D8C"/>
    <w:rsid w:val="00FC3089"/>
    <w:rsid w:val="00FC4FD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B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1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1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1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2E206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EF07C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F07C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F07CD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F07C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F07CD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34670-7F40-4E8B-9F90-1AC7BB85D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2021-04-06T19:13:00Z</dcterms:created>
  <dcterms:modified xsi:type="dcterms:W3CDTF">2022-07-15T16:52:00Z</dcterms:modified>
</cp:coreProperties>
</file>