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C51FE" w14:textId="77777777" w:rsidR="003A7BB1" w:rsidRDefault="003A7BB1" w:rsidP="003A7BB1">
      <w:pPr>
        <w:pStyle w:val="Ttulo3"/>
      </w:pPr>
      <w:bookmarkStart w:id="1" w:name="_Toc56067985"/>
      <w:bookmarkStart w:id="2" w:name="_GoBack"/>
      <w:bookmarkEnd w:id="2"/>
      <w:r w:rsidRPr="003C6369">
        <w:t>Pneumática de segurança para a pulverização com água</w:t>
      </w:r>
      <w:bookmarkEnd w:id="1"/>
    </w:p>
    <w:p w14:paraId="64226A71" w14:textId="77777777" w:rsidR="003A7BB1" w:rsidRPr="001371C2" w:rsidRDefault="003A7BB1" w:rsidP="003A7BB1">
      <w:pPr>
        <w:rPr>
          <w:b/>
          <w:bCs/>
        </w:rPr>
      </w:pPr>
      <w:r w:rsidRPr="001371C2">
        <w:rPr>
          <w:b/>
          <w:bCs/>
        </w:rPr>
        <w:t>Estrutura</w:t>
      </w:r>
    </w:p>
    <w:p w14:paraId="175A63D8" w14:textId="77777777" w:rsidR="003A7BB1" w:rsidRDefault="003A7BB1" w:rsidP="003A7BB1">
      <w:pPr>
        <w:jc w:val="center"/>
      </w:pPr>
      <w:bookmarkStart w:id="3" w:name="_Toc56067986"/>
      <w:r>
        <w:rPr>
          <w:noProof/>
        </w:rPr>
        <w:drawing>
          <wp:inline distT="0" distB="0" distL="0" distR="0" wp14:anchorId="39A812FF" wp14:editId="7FEDA0EA">
            <wp:extent cx="3009900" cy="2038350"/>
            <wp:effectExtent l="0" t="0" r="0" b="0"/>
            <wp:docPr id="949347" name="Imagem 94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8">
                      <a:extLst>
                        <a:ext uri="{28A0092B-C50C-407E-A947-70E740481C1C}">
                          <a14:useLocalDpi xmlns:a14="http://schemas.microsoft.com/office/drawing/2010/main" val="0"/>
                        </a:ext>
                      </a:extLst>
                    </a:blip>
                    <a:srcRect t="-2885" r="30386"/>
                    <a:stretch/>
                  </pic:blipFill>
                  <pic:spPr bwMode="auto">
                    <a:xfrm>
                      <a:off x="0" y="0"/>
                      <a:ext cx="3009900" cy="2038350"/>
                    </a:xfrm>
                    <a:prstGeom prst="rect">
                      <a:avLst/>
                    </a:prstGeom>
                    <a:noFill/>
                    <a:ln>
                      <a:noFill/>
                    </a:ln>
                    <a:extLst>
                      <a:ext uri="{53640926-AAD7-44D8-BBD7-CCE9431645EC}">
                        <a14:shadowObscured xmlns:a14="http://schemas.microsoft.com/office/drawing/2010/main"/>
                      </a:ext>
                    </a:extLst>
                  </pic:spPr>
                </pic:pic>
              </a:graphicData>
            </a:graphic>
          </wp:inline>
        </w:drawing>
      </w:r>
      <w:bookmarkEnd w:id="3"/>
    </w:p>
    <w:p w14:paraId="01B51370" w14:textId="77777777" w:rsidR="003A7BB1" w:rsidRDefault="003A7BB1" w:rsidP="003A7BB1">
      <w:pPr>
        <w:pStyle w:val="Legenda"/>
      </w:pPr>
      <w:bookmarkStart w:id="4" w:name="_Toc56071263"/>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A63FA0">
        <w:fldChar w:fldCharType="begin"/>
      </w:r>
      <w:r w:rsidR="00A63FA0">
        <w:instrText xml:space="preserve"> SEQ Figura \* ARABIC \s 1 </w:instrText>
      </w:r>
      <w:r w:rsidR="00A63FA0">
        <w:fldChar w:fldCharType="separate"/>
      </w:r>
      <w:r>
        <w:rPr>
          <w:noProof/>
        </w:rPr>
        <w:t>3</w:t>
      </w:r>
      <w:r w:rsidR="00A63FA0">
        <w:rPr>
          <w:noProof/>
        </w:rPr>
        <w:fldChar w:fldCharType="end"/>
      </w:r>
      <w:r>
        <w:t>: I</w:t>
      </w:r>
      <w:r w:rsidRPr="00A23100">
        <w:t>lha de válvulas da pneumática de segurança</w:t>
      </w:r>
      <w:bookmarkEnd w:id="4"/>
    </w:p>
    <w:tbl>
      <w:tblPr>
        <w:tblW w:w="8475"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679"/>
        <w:gridCol w:w="3402"/>
        <w:gridCol w:w="645"/>
        <w:gridCol w:w="3749"/>
      </w:tblGrid>
      <w:tr w:rsidR="003A7BB1" w:rsidRPr="003C6369" w14:paraId="41608861" w14:textId="77777777" w:rsidTr="006C3648">
        <w:trPr>
          <w:trHeight w:val="510"/>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B76B7C" w14:textId="77777777" w:rsidR="003A7BB1" w:rsidRPr="003C6369" w:rsidRDefault="003A7BB1" w:rsidP="00221FFE">
            <w:pPr>
              <w:spacing w:before="60" w:after="60"/>
              <w:jc w:val="center"/>
              <w:rPr>
                <w:rFonts w:eastAsia="Calibri"/>
                <w:b/>
              </w:rPr>
            </w:pPr>
            <w:r w:rsidRPr="003C6369">
              <w:rPr>
                <w:rFonts w:eastAsia="Calibri"/>
                <w:b/>
              </w:rPr>
              <w:t>Nº</w:t>
            </w:r>
          </w:p>
        </w:tc>
        <w:tc>
          <w:tcPr>
            <w:tcW w:w="3402"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9A32595" w14:textId="77777777" w:rsidR="003A7BB1" w:rsidRPr="003C6369" w:rsidRDefault="003A7BB1" w:rsidP="00221FFE">
            <w:pPr>
              <w:spacing w:before="60" w:after="60"/>
              <w:jc w:val="center"/>
              <w:rPr>
                <w:rFonts w:eastAsia="Calibri"/>
                <w:b/>
              </w:rPr>
            </w:pPr>
            <w:r w:rsidRPr="003C6369">
              <w:rPr>
                <w:rFonts w:eastAsia="Calibri"/>
                <w:b/>
              </w:rPr>
              <w:t>Descrição</w:t>
            </w:r>
          </w:p>
        </w:tc>
        <w:tc>
          <w:tcPr>
            <w:tcW w:w="645"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2E56BB7" w14:textId="77777777" w:rsidR="003A7BB1" w:rsidRPr="003C6369" w:rsidRDefault="003A7BB1" w:rsidP="00221FFE">
            <w:pPr>
              <w:spacing w:before="60" w:after="60"/>
              <w:jc w:val="center"/>
              <w:rPr>
                <w:rFonts w:eastAsia="Calibri"/>
                <w:b/>
              </w:rPr>
            </w:pPr>
            <w:r w:rsidRPr="003C6369">
              <w:rPr>
                <w:rFonts w:eastAsia="Calibri"/>
                <w:b/>
              </w:rPr>
              <w:t>Nº</w:t>
            </w:r>
          </w:p>
        </w:tc>
        <w:tc>
          <w:tcPr>
            <w:tcW w:w="374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623A39" w14:textId="77777777" w:rsidR="003A7BB1" w:rsidRPr="003C6369" w:rsidRDefault="003A7BB1" w:rsidP="00221FFE">
            <w:pPr>
              <w:spacing w:before="60" w:after="60"/>
              <w:jc w:val="center"/>
              <w:rPr>
                <w:rFonts w:eastAsia="Calibri"/>
                <w:b/>
              </w:rPr>
            </w:pPr>
            <w:r w:rsidRPr="003C6369">
              <w:rPr>
                <w:rFonts w:eastAsia="Calibri"/>
                <w:b/>
              </w:rPr>
              <w:t>Descrição</w:t>
            </w:r>
          </w:p>
        </w:tc>
      </w:tr>
      <w:tr w:rsidR="003A7BB1" w:rsidRPr="003C6369" w14:paraId="28F2B859" w14:textId="77777777" w:rsidTr="006C3648">
        <w:trPr>
          <w:trHeight w:val="510"/>
          <w:jc w:val="center"/>
        </w:trPr>
        <w:tc>
          <w:tcPr>
            <w:tcW w:w="67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F5CCBC1" w14:textId="77777777" w:rsidR="003A7BB1" w:rsidRPr="003C6369" w:rsidRDefault="003A7BB1" w:rsidP="00221FFE">
            <w:pPr>
              <w:spacing w:after="0"/>
              <w:jc w:val="center"/>
              <w:rPr>
                <w:rFonts w:eastAsia="Calibri"/>
              </w:rPr>
            </w:pPr>
            <w:r w:rsidRPr="003C6369">
              <w:rPr>
                <w:rFonts w:eastAsia="Calibri"/>
              </w:rPr>
              <w:t>1</w:t>
            </w:r>
          </w:p>
        </w:tc>
        <w:tc>
          <w:tcPr>
            <w:tcW w:w="3402"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6016EC7" w14:textId="77777777" w:rsidR="003A7BB1" w:rsidRPr="003C6369" w:rsidRDefault="003A7BB1" w:rsidP="006C3648">
            <w:pPr>
              <w:spacing w:after="0"/>
              <w:jc w:val="left"/>
              <w:rPr>
                <w:rFonts w:eastAsia="Calibri"/>
              </w:rPr>
            </w:pPr>
            <w:r w:rsidRPr="003C6369">
              <w:rPr>
                <w:rFonts w:eastAsia="Calibri"/>
              </w:rPr>
              <w:t>Ilha de válvulas</w:t>
            </w:r>
          </w:p>
        </w:tc>
        <w:tc>
          <w:tcPr>
            <w:tcW w:w="645"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0037C98" w14:textId="77777777" w:rsidR="003A7BB1" w:rsidRPr="003C6369" w:rsidRDefault="003A7BB1" w:rsidP="006C3648">
            <w:pPr>
              <w:spacing w:after="0"/>
              <w:jc w:val="center"/>
              <w:rPr>
                <w:rFonts w:eastAsia="Calibri"/>
              </w:rPr>
            </w:pPr>
            <w:r w:rsidRPr="003C6369">
              <w:rPr>
                <w:rFonts w:eastAsia="Calibri"/>
              </w:rPr>
              <w:t>2</w:t>
            </w:r>
          </w:p>
        </w:tc>
        <w:tc>
          <w:tcPr>
            <w:tcW w:w="374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CFA4D1" w14:textId="77777777" w:rsidR="003A7BB1" w:rsidRPr="003C6369" w:rsidRDefault="003A7BB1" w:rsidP="006C3648">
            <w:pPr>
              <w:spacing w:after="0"/>
              <w:jc w:val="left"/>
              <w:rPr>
                <w:rFonts w:eastAsia="Calibri"/>
              </w:rPr>
            </w:pPr>
            <w:r w:rsidRPr="003C6369">
              <w:rPr>
                <w:rFonts w:eastAsia="Calibri"/>
              </w:rPr>
              <w:t>Conexão de ar</w:t>
            </w:r>
          </w:p>
        </w:tc>
      </w:tr>
    </w:tbl>
    <w:p w14:paraId="029700AF" w14:textId="77777777" w:rsidR="003A7BB1" w:rsidRDefault="003A7BB1" w:rsidP="003A7BB1"/>
    <w:p w14:paraId="7601DE96" w14:textId="77777777" w:rsidR="003A7BB1" w:rsidRDefault="003A7BB1" w:rsidP="003A7BB1">
      <w:pPr>
        <w:keepNext/>
        <w:jc w:val="center"/>
      </w:pPr>
      <w:r>
        <w:rPr>
          <w:noProof/>
        </w:rPr>
        <w:drawing>
          <wp:inline distT="0" distB="0" distL="0" distR="0" wp14:anchorId="5A4340DE" wp14:editId="611C7B42">
            <wp:extent cx="4323715" cy="2009775"/>
            <wp:effectExtent l="0" t="0" r="635" b="9525"/>
            <wp:docPr id="949348" name="Imagem 94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3715" cy="2009775"/>
                    </a:xfrm>
                    <a:prstGeom prst="rect">
                      <a:avLst/>
                    </a:prstGeom>
                    <a:noFill/>
                  </pic:spPr>
                </pic:pic>
              </a:graphicData>
            </a:graphic>
          </wp:inline>
        </w:drawing>
      </w:r>
    </w:p>
    <w:p w14:paraId="40C5165B" w14:textId="77777777" w:rsidR="003A7BB1" w:rsidRDefault="003A7BB1" w:rsidP="003A7BB1">
      <w:pPr>
        <w:pStyle w:val="Legenda"/>
      </w:pPr>
      <w:bookmarkStart w:id="5" w:name="_Toc56071264"/>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r w:rsidR="00A63FA0">
        <w:fldChar w:fldCharType="begin"/>
      </w:r>
      <w:r w:rsidR="00A63FA0">
        <w:instrText xml:space="preserve"> SEQ Figura \* ARABIC \s 1 </w:instrText>
      </w:r>
      <w:r w:rsidR="00A63FA0">
        <w:fldChar w:fldCharType="separate"/>
      </w:r>
      <w:r>
        <w:rPr>
          <w:noProof/>
        </w:rPr>
        <w:t>4</w:t>
      </w:r>
      <w:r w:rsidR="00A63FA0">
        <w:rPr>
          <w:noProof/>
        </w:rPr>
        <w:fldChar w:fldCharType="end"/>
      </w:r>
      <w:r>
        <w:t xml:space="preserve">: </w:t>
      </w:r>
      <w:r w:rsidRPr="00DC646B">
        <w:t>Pneumática de segurança para a pulverização com água</w:t>
      </w:r>
      <w:bookmarkEnd w:id="5"/>
    </w:p>
    <w:tbl>
      <w:tblPr>
        <w:tblW w:w="8617"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670"/>
        <w:gridCol w:w="3411"/>
        <w:gridCol w:w="670"/>
        <w:gridCol w:w="3866"/>
      </w:tblGrid>
      <w:tr w:rsidR="003A7BB1" w:rsidRPr="00D62EBB" w14:paraId="6E9C26FC" w14:textId="77777777" w:rsidTr="006C3648">
        <w:trPr>
          <w:trHeight w:val="510"/>
          <w:jc w:val="center"/>
        </w:trPr>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3F7872F" w14:textId="77777777" w:rsidR="003A7BB1" w:rsidRPr="00D62EBB" w:rsidRDefault="003A7BB1" w:rsidP="00221FFE">
            <w:pPr>
              <w:spacing w:before="60" w:after="60"/>
              <w:jc w:val="center"/>
              <w:rPr>
                <w:rFonts w:eastAsia="Calibri"/>
                <w:b/>
              </w:rPr>
            </w:pPr>
            <w:r w:rsidRPr="00D62EBB">
              <w:rPr>
                <w:rFonts w:eastAsia="Calibri"/>
                <w:b/>
              </w:rPr>
              <w:t>Nº</w:t>
            </w:r>
          </w:p>
        </w:tc>
        <w:tc>
          <w:tcPr>
            <w:tcW w:w="3411"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A0A0605" w14:textId="77777777" w:rsidR="003A7BB1" w:rsidRPr="00D62EBB" w:rsidRDefault="003A7BB1" w:rsidP="00221FFE">
            <w:pPr>
              <w:spacing w:before="60" w:after="60"/>
              <w:jc w:val="center"/>
              <w:rPr>
                <w:rFonts w:eastAsia="Calibri"/>
                <w:b/>
              </w:rPr>
            </w:pPr>
            <w:r w:rsidRPr="00D62EBB">
              <w:rPr>
                <w:rFonts w:eastAsia="Calibri"/>
                <w:b/>
              </w:rPr>
              <w:t>Descrição</w:t>
            </w:r>
          </w:p>
        </w:tc>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D95AF87" w14:textId="77777777" w:rsidR="003A7BB1" w:rsidRPr="00D62EBB" w:rsidRDefault="003A7BB1" w:rsidP="00221FFE">
            <w:pPr>
              <w:spacing w:before="60" w:after="60"/>
              <w:jc w:val="center"/>
              <w:rPr>
                <w:rFonts w:eastAsia="Calibri"/>
                <w:b/>
              </w:rPr>
            </w:pPr>
            <w:r w:rsidRPr="00D62EBB">
              <w:rPr>
                <w:rFonts w:eastAsia="Calibri"/>
                <w:b/>
              </w:rPr>
              <w:t>Nº</w:t>
            </w:r>
          </w:p>
        </w:tc>
        <w:tc>
          <w:tcPr>
            <w:tcW w:w="3866"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27BB358" w14:textId="77777777" w:rsidR="003A7BB1" w:rsidRPr="00D62EBB" w:rsidRDefault="003A7BB1" w:rsidP="00221FFE">
            <w:pPr>
              <w:spacing w:before="60" w:after="60"/>
              <w:jc w:val="center"/>
              <w:rPr>
                <w:rFonts w:eastAsia="Calibri"/>
                <w:b/>
              </w:rPr>
            </w:pPr>
            <w:r w:rsidRPr="00D62EBB">
              <w:rPr>
                <w:rFonts w:eastAsia="Calibri"/>
                <w:b/>
              </w:rPr>
              <w:t>Descrição</w:t>
            </w:r>
          </w:p>
        </w:tc>
      </w:tr>
      <w:tr w:rsidR="003A7BB1" w:rsidRPr="00D62EBB" w14:paraId="0700CF1E" w14:textId="77777777" w:rsidTr="006C3648">
        <w:trPr>
          <w:trHeight w:val="510"/>
          <w:jc w:val="center"/>
        </w:trPr>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908096" w14:textId="77777777" w:rsidR="003A7BB1" w:rsidRPr="00D62EBB" w:rsidRDefault="003A7BB1" w:rsidP="00221FFE">
            <w:pPr>
              <w:spacing w:after="0"/>
              <w:jc w:val="center"/>
              <w:rPr>
                <w:rFonts w:eastAsia="Calibri"/>
              </w:rPr>
            </w:pPr>
            <w:r w:rsidRPr="00D62EBB">
              <w:rPr>
                <w:rFonts w:eastAsia="Calibri"/>
              </w:rPr>
              <w:t>1</w:t>
            </w:r>
          </w:p>
        </w:tc>
        <w:tc>
          <w:tcPr>
            <w:tcW w:w="3411"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A2022F" w14:textId="77777777" w:rsidR="003A7BB1" w:rsidRPr="00D62EBB" w:rsidRDefault="003A7BB1" w:rsidP="00221FFE">
            <w:pPr>
              <w:spacing w:after="0"/>
              <w:jc w:val="left"/>
              <w:rPr>
                <w:rFonts w:eastAsia="Calibri"/>
              </w:rPr>
            </w:pPr>
            <w:r>
              <w:rPr>
                <w:rFonts w:eastAsia="Calibri"/>
              </w:rPr>
              <w:t>Eletroválvula</w:t>
            </w:r>
          </w:p>
        </w:tc>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3AC37A" w14:textId="77777777" w:rsidR="003A7BB1" w:rsidRPr="00D62EBB" w:rsidRDefault="003A7BB1" w:rsidP="00221FFE">
            <w:pPr>
              <w:spacing w:after="0"/>
              <w:jc w:val="center"/>
              <w:rPr>
                <w:rFonts w:eastAsia="Calibri"/>
              </w:rPr>
            </w:pPr>
            <w:r w:rsidRPr="00D62EBB">
              <w:rPr>
                <w:rFonts w:eastAsia="Calibri"/>
              </w:rPr>
              <w:t>2</w:t>
            </w:r>
          </w:p>
        </w:tc>
        <w:tc>
          <w:tcPr>
            <w:tcW w:w="3866"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86A09A5" w14:textId="77777777" w:rsidR="003A7BB1" w:rsidRPr="00D62EBB" w:rsidRDefault="003A7BB1" w:rsidP="00221FFE">
            <w:pPr>
              <w:spacing w:after="0"/>
              <w:jc w:val="left"/>
              <w:rPr>
                <w:rFonts w:eastAsia="Calibri"/>
              </w:rPr>
            </w:pPr>
            <w:r>
              <w:rPr>
                <w:rFonts w:eastAsia="Calibri" w:cs="Times New Roman"/>
                <w:lang w:val="es-CL"/>
              </w:rPr>
              <w:t>Válvula de múltiplas vias</w:t>
            </w:r>
          </w:p>
        </w:tc>
      </w:tr>
      <w:tr w:rsidR="003A7BB1" w:rsidRPr="00D62EBB" w14:paraId="1CBFCF3C" w14:textId="77777777" w:rsidTr="006C3648">
        <w:trPr>
          <w:trHeight w:val="510"/>
          <w:jc w:val="center"/>
        </w:trPr>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167303" w14:textId="77777777" w:rsidR="003A7BB1" w:rsidRPr="00D62EBB" w:rsidRDefault="003A7BB1" w:rsidP="00221FFE">
            <w:pPr>
              <w:spacing w:after="0"/>
              <w:jc w:val="center"/>
              <w:rPr>
                <w:rFonts w:eastAsia="Calibri"/>
              </w:rPr>
            </w:pPr>
            <w:r w:rsidRPr="00D62EBB">
              <w:rPr>
                <w:rFonts w:eastAsia="Calibri"/>
              </w:rPr>
              <w:t>3</w:t>
            </w:r>
          </w:p>
        </w:tc>
        <w:tc>
          <w:tcPr>
            <w:tcW w:w="3411"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470E03" w14:textId="77777777" w:rsidR="003A7BB1" w:rsidRPr="00D62EBB" w:rsidRDefault="003A7BB1" w:rsidP="00221FFE">
            <w:pPr>
              <w:spacing w:after="0"/>
              <w:jc w:val="left"/>
              <w:rPr>
                <w:rFonts w:eastAsia="Calibri" w:cs="Times New Roman"/>
                <w:lang w:val="es-CL"/>
              </w:rPr>
            </w:pPr>
            <w:r w:rsidRPr="005A7F92">
              <w:rPr>
                <w:rFonts w:eastAsia="Calibri"/>
              </w:rPr>
              <w:t>Barra de válvulas</w:t>
            </w:r>
          </w:p>
        </w:tc>
        <w:tc>
          <w:tcPr>
            <w:tcW w:w="670"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F14D5A" w14:textId="77777777" w:rsidR="003A7BB1" w:rsidRPr="00D62EBB" w:rsidRDefault="003A7BB1" w:rsidP="00221FFE">
            <w:pPr>
              <w:spacing w:after="0"/>
              <w:jc w:val="center"/>
              <w:rPr>
                <w:rFonts w:eastAsia="Calibri"/>
              </w:rPr>
            </w:pPr>
            <w:r>
              <w:rPr>
                <w:rFonts w:eastAsia="Calibri"/>
              </w:rPr>
              <w:t>4</w:t>
            </w:r>
          </w:p>
        </w:tc>
        <w:tc>
          <w:tcPr>
            <w:tcW w:w="3866"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313B62" w14:textId="77777777" w:rsidR="003A7BB1" w:rsidRPr="00D62EBB" w:rsidRDefault="003A7BB1" w:rsidP="00221FFE">
            <w:pPr>
              <w:spacing w:after="0"/>
              <w:jc w:val="left"/>
              <w:rPr>
                <w:rFonts w:eastAsia="Calibri" w:cs="Times New Roman"/>
                <w:lang w:val="es-CL"/>
              </w:rPr>
            </w:pPr>
            <w:r w:rsidRPr="005A7F92">
              <w:rPr>
                <w:rFonts w:eastAsia="Calibri" w:cs="Times New Roman"/>
                <w:lang w:val="es-CL"/>
              </w:rPr>
              <w:t>Pressostato</w:t>
            </w:r>
          </w:p>
        </w:tc>
      </w:tr>
    </w:tbl>
    <w:p w14:paraId="057DDFDB" w14:textId="77777777" w:rsidR="003A7BB1" w:rsidRDefault="003A7BB1" w:rsidP="003A7BB1"/>
    <w:p w14:paraId="49018ABB" w14:textId="77777777" w:rsidR="003A7BB1" w:rsidRDefault="003A7BB1" w:rsidP="003A7BB1">
      <w:pPr>
        <w:spacing w:line="259" w:lineRule="auto"/>
        <w:jc w:val="left"/>
      </w:pPr>
      <w:r>
        <w:lastRenderedPageBreak/>
        <w:br w:type="page"/>
      </w:r>
    </w:p>
    <w:p w14:paraId="5B340E49" w14:textId="77777777" w:rsidR="003A7BB1" w:rsidRPr="001371C2" w:rsidRDefault="003A7BB1" w:rsidP="003A7BB1">
      <w:pPr>
        <w:rPr>
          <w:b/>
          <w:bCs/>
        </w:rPr>
      </w:pPr>
      <w:r w:rsidRPr="001371C2">
        <w:rPr>
          <w:b/>
          <w:bCs/>
        </w:rPr>
        <w:lastRenderedPageBreak/>
        <w:t>Funcionamento</w:t>
      </w:r>
    </w:p>
    <w:p w14:paraId="7714E500" w14:textId="77777777" w:rsidR="003A7BB1" w:rsidRDefault="003A7BB1" w:rsidP="003A7BB1">
      <w:r>
        <w:t>Para assegurar a desconexão segura da alimentação de água durante o serviço e em caso de emergência, a pneumática de segurança controla as válvulas de fechamento correspondentes do manifold de válvulas. Para isso, na chapa do manifold de válvulas existe uma ilha de válvulas e uma barra de válvulas.</w:t>
      </w:r>
    </w:p>
    <w:p w14:paraId="77A23313" w14:textId="77777777" w:rsidR="003A7BB1" w:rsidRDefault="003A7BB1" w:rsidP="003A7BB1">
      <w:r>
        <w:t>As válvulas de câmbio para controlar as válvulas conectadas estão assentadas na barra de válvulas. As eletroválvulas localizadas na ilha de válvulas controlam as válvulas de múltiplas vias. Através da conexão do grupo de manutenção acontece o abastecimento de ar da ilha de válvulas (primeira via) e através da eletroválvula, o da barra de válvulas (válvula pneumática segunda via).</w:t>
      </w:r>
    </w:p>
    <w:p w14:paraId="248E4655" w14:textId="77777777" w:rsidR="003A7BB1" w:rsidRDefault="003A7BB1" w:rsidP="003A7BB1">
      <w:r>
        <w:t>O pressostato monitora o funcionamento do fornecimento de ar da segunda via até o distribuidor de ar. Este está ajustado e vedado em 4 bar. Se a pressão descende para abaixo do valor ajustado, aparece um aviso de falha no painel de operação.</w:t>
      </w:r>
    </w:p>
    <w:p w14:paraId="331B868F" w14:textId="49F2DB35" w:rsidR="003A7BB1" w:rsidRDefault="003A7BB1" w:rsidP="003A7BB1">
      <w:r>
        <w:t>As válvulas relevantes para a segurança são abastecidas com ar de ajuste através das válvulas de múltiplas vias. Ao acionar o interruptor de parada de emergência, estes componentes são acionados seletivamente. O funcionamento dos componentes da pneumática de segurança é comprovado periodicamente de forma automática.</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3A7BB1" w:rsidRPr="00423AD7" w14:paraId="61927716" w14:textId="77777777" w:rsidTr="00221FFE">
        <w:trPr>
          <w:trHeight w:hRule="exact" w:val="170"/>
        </w:trPr>
        <w:tc>
          <w:tcPr>
            <w:tcW w:w="1134" w:type="dxa"/>
            <w:shd w:val="clear" w:color="auto" w:fill="D9D9D9" w:themeFill="background1" w:themeFillShade="D9"/>
            <w:vAlign w:val="center"/>
          </w:tcPr>
          <w:p w14:paraId="4205D845" w14:textId="77777777" w:rsidR="003A7BB1" w:rsidRPr="00423AD7" w:rsidRDefault="003A7BB1" w:rsidP="00221FFE">
            <w:pPr>
              <w:jc w:val="center"/>
              <w:rPr>
                <w:rFonts w:eastAsia="Arial Unicode MS"/>
              </w:rPr>
            </w:pPr>
            <w:bookmarkStart w:id="6" w:name="_Hlk82500638"/>
          </w:p>
        </w:tc>
        <w:tc>
          <w:tcPr>
            <w:tcW w:w="6946" w:type="dxa"/>
            <w:shd w:val="clear" w:color="auto" w:fill="D9D9D9" w:themeFill="background1" w:themeFillShade="D9"/>
          </w:tcPr>
          <w:p w14:paraId="75469682" w14:textId="77777777" w:rsidR="003A7BB1" w:rsidRPr="001D1076" w:rsidRDefault="003A7BB1" w:rsidP="00221FFE">
            <w:pPr>
              <w:spacing w:before="120" w:after="0"/>
              <w:ind w:right="175"/>
              <w:rPr>
                <w:rFonts w:eastAsia="Arial Unicode MS"/>
                <w:i/>
                <w:iCs/>
              </w:rPr>
            </w:pPr>
          </w:p>
        </w:tc>
        <w:tc>
          <w:tcPr>
            <w:tcW w:w="425" w:type="dxa"/>
            <w:shd w:val="clear" w:color="auto" w:fill="D9D9D9" w:themeFill="background1" w:themeFillShade="D9"/>
          </w:tcPr>
          <w:p w14:paraId="3008EDAB" w14:textId="77777777" w:rsidR="003A7BB1" w:rsidRPr="00423AD7" w:rsidRDefault="003A7BB1" w:rsidP="00221FFE">
            <w:pPr>
              <w:spacing w:before="120" w:after="0"/>
              <w:ind w:right="175"/>
              <w:rPr>
                <w:rFonts w:eastAsia="Arial Unicode MS"/>
              </w:rPr>
            </w:pPr>
          </w:p>
        </w:tc>
      </w:tr>
      <w:tr w:rsidR="003A7BB1" w:rsidRPr="00423AD7" w14:paraId="0A264E45" w14:textId="77777777" w:rsidTr="00221FFE">
        <w:trPr>
          <w:trHeight w:val="1096"/>
        </w:trPr>
        <w:tc>
          <w:tcPr>
            <w:tcW w:w="1134" w:type="dxa"/>
            <w:shd w:val="clear" w:color="auto" w:fill="D9D9D9" w:themeFill="background1" w:themeFillShade="D9"/>
          </w:tcPr>
          <w:p w14:paraId="4AEF6926" w14:textId="77777777" w:rsidR="003A7BB1" w:rsidRPr="00423AD7" w:rsidRDefault="003A7BB1" w:rsidP="00221FFE">
            <w:pPr>
              <w:jc w:val="center"/>
              <w:rPr>
                <w:rFonts w:eastAsia="Arial Unicode MS"/>
              </w:rPr>
            </w:pPr>
            <w:r w:rsidRPr="00423AD7">
              <w:object w:dxaOrig="1245" w:dyaOrig="1860" w14:anchorId="576B0AED">
                <v:shape id="_x0000_i1026" type="#_x0000_t75" style="width:20.25pt;height:31.5pt" o:ole="">
                  <v:imagedata r:id="rId10" o:title=""/>
                </v:shape>
                <o:OLEObject Type="Embed" ProgID="CorelPHOTOPAINT.Image.13" ShapeID="_x0000_i1026" DrawAspect="Content" ObjectID="_1719399861" r:id="rId11"/>
              </w:object>
            </w:r>
          </w:p>
        </w:tc>
        <w:tc>
          <w:tcPr>
            <w:tcW w:w="6946" w:type="dxa"/>
            <w:shd w:val="clear" w:color="auto" w:fill="D9D9D9" w:themeFill="background1" w:themeFillShade="D9"/>
          </w:tcPr>
          <w:p w14:paraId="5DA1AEB2" w14:textId="77777777" w:rsidR="003A7BB1" w:rsidRPr="0027530C" w:rsidRDefault="003A7BB1" w:rsidP="00221FFE">
            <w:pPr>
              <w:spacing w:after="0"/>
              <w:ind w:right="175"/>
              <w:rPr>
                <w:rFonts w:eastAsia="Arial Unicode MS"/>
                <w:i/>
              </w:rPr>
            </w:pPr>
            <w:r w:rsidRPr="0027530C">
              <w:rPr>
                <w:rFonts w:eastAsia="Arial Unicode MS" w:cs="Times New Roman"/>
                <w:i/>
              </w:rPr>
              <w:t>As válvulas relevantes para a segurança estão identificadas no Esquema de tubulações com (ver capítulo "Dados técnicos", item "Esquema de tubulações").</w:t>
            </w:r>
          </w:p>
        </w:tc>
        <w:tc>
          <w:tcPr>
            <w:tcW w:w="425" w:type="dxa"/>
            <w:shd w:val="clear" w:color="auto" w:fill="D9D9D9" w:themeFill="background1" w:themeFillShade="D9"/>
          </w:tcPr>
          <w:p w14:paraId="1EB7BEFA" w14:textId="77777777" w:rsidR="003A7BB1" w:rsidRPr="00423AD7" w:rsidRDefault="003A7BB1" w:rsidP="00221FFE">
            <w:pPr>
              <w:spacing w:after="0"/>
              <w:ind w:right="175"/>
              <w:jc w:val="left"/>
              <w:rPr>
                <w:rFonts w:eastAsia="Arial Unicode MS"/>
                <w:b/>
              </w:rPr>
            </w:pPr>
          </w:p>
        </w:tc>
      </w:tr>
      <w:bookmarkEnd w:id="6"/>
    </w:tbl>
    <w:p w14:paraId="7A95718C" w14:textId="77777777" w:rsidR="003A7BB1" w:rsidRDefault="003A7BB1" w:rsidP="003A7BB1"/>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3A7BB1" w:rsidRPr="00423AD7" w14:paraId="7BE56FD4" w14:textId="77777777" w:rsidTr="00221FFE">
        <w:trPr>
          <w:trHeight w:hRule="exact" w:val="170"/>
        </w:trPr>
        <w:tc>
          <w:tcPr>
            <w:tcW w:w="1134" w:type="dxa"/>
            <w:shd w:val="clear" w:color="auto" w:fill="D9D9D9" w:themeFill="background1" w:themeFillShade="D9"/>
            <w:vAlign w:val="center"/>
          </w:tcPr>
          <w:p w14:paraId="523208CF" w14:textId="77777777" w:rsidR="003A7BB1" w:rsidRPr="00423AD7" w:rsidRDefault="003A7BB1" w:rsidP="00221FFE">
            <w:pPr>
              <w:jc w:val="center"/>
              <w:rPr>
                <w:rFonts w:eastAsia="Arial Unicode MS"/>
              </w:rPr>
            </w:pPr>
          </w:p>
        </w:tc>
        <w:tc>
          <w:tcPr>
            <w:tcW w:w="6946" w:type="dxa"/>
            <w:shd w:val="clear" w:color="auto" w:fill="D9D9D9" w:themeFill="background1" w:themeFillShade="D9"/>
          </w:tcPr>
          <w:p w14:paraId="6488DE44" w14:textId="77777777" w:rsidR="003A7BB1" w:rsidRPr="001D1076" w:rsidRDefault="003A7BB1" w:rsidP="00221FFE">
            <w:pPr>
              <w:spacing w:before="120" w:after="0"/>
              <w:ind w:right="175"/>
              <w:rPr>
                <w:rFonts w:eastAsia="Arial Unicode MS"/>
                <w:i/>
                <w:iCs/>
              </w:rPr>
            </w:pPr>
          </w:p>
        </w:tc>
        <w:tc>
          <w:tcPr>
            <w:tcW w:w="425" w:type="dxa"/>
            <w:shd w:val="clear" w:color="auto" w:fill="D9D9D9" w:themeFill="background1" w:themeFillShade="D9"/>
          </w:tcPr>
          <w:p w14:paraId="71C3B436" w14:textId="77777777" w:rsidR="003A7BB1" w:rsidRPr="00423AD7" w:rsidRDefault="003A7BB1" w:rsidP="00221FFE">
            <w:pPr>
              <w:spacing w:before="120" w:after="0"/>
              <w:ind w:right="175"/>
              <w:rPr>
                <w:rFonts w:eastAsia="Arial Unicode MS"/>
              </w:rPr>
            </w:pPr>
          </w:p>
        </w:tc>
      </w:tr>
      <w:tr w:rsidR="003A7BB1" w:rsidRPr="00423AD7" w14:paraId="7BCC0232" w14:textId="77777777" w:rsidTr="00221FFE">
        <w:trPr>
          <w:trHeight w:val="1096"/>
        </w:trPr>
        <w:tc>
          <w:tcPr>
            <w:tcW w:w="1134" w:type="dxa"/>
            <w:shd w:val="clear" w:color="auto" w:fill="D9D9D9" w:themeFill="background1" w:themeFillShade="D9"/>
          </w:tcPr>
          <w:p w14:paraId="2C000DBB" w14:textId="77777777" w:rsidR="003A7BB1" w:rsidRPr="00423AD7" w:rsidRDefault="003A7BB1" w:rsidP="00221FFE">
            <w:pPr>
              <w:jc w:val="center"/>
              <w:rPr>
                <w:rFonts w:eastAsia="Arial Unicode MS"/>
              </w:rPr>
            </w:pPr>
            <w:r w:rsidRPr="00423AD7">
              <w:object w:dxaOrig="1245" w:dyaOrig="1860" w14:anchorId="408F0EEC">
                <v:shape id="_x0000_i1027" type="#_x0000_t75" style="width:20.25pt;height:31.5pt" o:ole="">
                  <v:imagedata r:id="rId10" o:title=""/>
                </v:shape>
                <o:OLEObject Type="Embed" ProgID="CorelPHOTOPAINT.Image.13" ShapeID="_x0000_i1027" DrawAspect="Content" ObjectID="_1719399862" r:id="rId12"/>
              </w:object>
            </w:r>
          </w:p>
        </w:tc>
        <w:tc>
          <w:tcPr>
            <w:tcW w:w="6946" w:type="dxa"/>
            <w:shd w:val="clear" w:color="auto" w:fill="D9D9D9" w:themeFill="background1" w:themeFillShade="D9"/>
          </w:tcPr>
          <w:p w14:paraId="191B8033" w14:textId="77777777" w:rsidR="003A7BB1" w:rsidRPr="0027530C" w:rsidRDefault="003A7BB1" w:rsidP="00221FFE">
            <w:pPr>
              <w:ind w:right="175"/>
              <w:rPr>
                <w:rFonts w:eastAsia="Arial Unicode MS"/>
                <w:i/>
              </w:rPr>
            </w:pPr>
            <w:r w:rsidRPr="0027530C">
              <w:rPr>
                <w:i/>
              </w:rPr>
              <w:t>Os componentes relevantes para a segurança são abastecidos com ar de ajuste através de mangueiras vermelhas. Todas as tubulações estão rotuladas. Ao mudar as tubulações, o raio de flexão deve ser de 50 mm no mínimo. Ao mudar um dos componentes relevantes para a segurança, deve-se voltar a usar uma peça original da KHS.</w:t>
            </w:r>
          </w:p>
        </w:tc>
        <w:tc>
          <w:tcPr>
            <w:tcW w:w="425" w:type="dxa"/>
            <w:shd w:val="clear" w:color="auto" w:fill="D9D9D9" w:themeFill="background1" w:themeFillShade="D9"/>
          </w:tcPr>
          <w:p w14:paraId="4F11E005" w14:textId="77777777" w:rsidR="003A7BB1" w:rsidRPr="00423AD7" w:rsidRDefault="003A7BB1" w:rsidP="00221FFE">
            <w:pPr>
              <w:spacing w:after="0"/>
              <w:ind w:right="175"/>
              <w:jc w:val="left"/>
              <w:rPr>
                <w:rFonts w:eastAsia="Arial Unicode MS"/>
                <w:b/>
              </w:rPr>
            </w:pPr>
          </w:p>
        </w:tc>
      </w:tr>
    </w:tbl>
    <w:p w14:paraId="332B18B3" w14:textId="2BB06B77" w:rsidR="007A66B2" w:rsidRPr="00614D25" w:rsidRDefault="007A66B2" w:rsidP="007D58AE"/>
    <w:sectPr w:rsidR="007A66B2" w:rsidRPr="00614D25" w:rsidSect="00343636">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EFF2A" w14:textId="77777777" w:rsidR="00A63FA0" w:rsidRDefault="00A63FA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A63FA0">
      <w:trPr>
        <w:trHeight w:val="454"/>
      </w:trPr>
      <w:tc>
        <w:tcPr>
          <w:tcW w:w="2838" w:type="dxa"/>
          <w:vAlign w:val="center"/>
        </w:tcPr>
        <w:p w14:paraId="6016363D" w14:textId="642468B9"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A63FA0">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A63FA0"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57EF342E" w:rsidR="00DE1C00" w:rsidRDefault="005D6D66" w:rsidP="001F49A9">
          <w:pPr>
            <w:pStyle w:val="Rodap"/>
            <w:jc w:val="right"/>
          </w:pPr>
          <w:r>
            <w:rPr>
              <w:b/>
              <w:bCs/>
              <w:color w:val="808080" w:themeColor="background1" w:themeShade="80"/>
              <w:sz w:val="18"/>
              <w:szCs w:val="18"/>
              <w:lang w:val="en-US"/>
            </w:rPr>
            <w:t>INNOFILL</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F30E1" w14:textId="77777777" w:rsidR="00A63FA0" w:rsidRDefault="00A63FA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988B3" w14:textId="77777777" w:rsidR="00A63FA0" w:rsidRDefault="00A63FA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A63FA0">
      <w:trPr>
        <w:trHeight w:val="369"/>
      </w:trPr>
      <w:tc>
        <w:tcPr>
          <w:tcW w:w="963" w:type="dxa"/>
          <w:vMerge w:val="restart"/>
        </w:tcPr>
        <w:p w14:paraId="63EDE0D4" w14:textId="1A7B9C7B" w:rsidR="00B91003" w:rsidRDefault="005D6D66" w:rsidP="00685523">
          <w:pPr>
            <w:pStyle w:val="Cabealho"/>
            <w:jc w:val="right"/>
            <w:rPr>
              <w:b/>
              <w:bCs/>
            </w:rPr>
          </w:pPr>
          <w:r w:rsidRPr="00AB1D17">
            <w:rPr>
              <w:noProof/>
            </w:rPr>
            <w:drawing>
              <wp:inline distT="0" distB="0" distL="0" distR="0" wp14:anchorId="132ED1E9" wp14:editId="0637861B">
                <wp:extent cx="432000" cy="432000"/>
                <wp:effectExtent l="0" t="0" r="635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A63FA0">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58DDD93E"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A63FA0">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4DE84" w14:textId="77777777" w:rsidR="00A63FA0" w:rsidRDefault="00A63FA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8"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5"/>
  </w:num>
  <w:num w:numId="2">
    <w:abstractNumId w:val="7"/>
  </w:num>
  <w:num w:numId="3">
    <w:abstractNumId w:val="2"/>
  </w:num>
  <w:num w:numId="4">
    <w:abstractNumId w:val="15"/>
  </w:num>
  <w:num w:numId="5">
    <w:abstractNumId w:val="11"/>
  </w:num>
  <w:num w:numId="6">
    <w:abstractNumId w:val="14"/>
  </w:num>
  <w:num w:numId="7">
    <w:abstractNumId w:val="10"/>
  </w:num>
  <w:num w:numId="8">
    <w:abstractNumId w:val="1"/>
  </w:num>
  <w:num w:numId="9">
    <w:abstractNumId w:val="13"/>
  </w:num>
  <w:num w:numId="10">
    <w:abstractNumId w:val="8"/>
  </w:num>
  <w:num w:numId="11">
    <w:abstractNumId w:val="9"/>
  </w:num>
  <w:num w:numId="12">
    <w:abstractNumId w:val="0"/>
  </w:num>
  <w:num w:numId="13">
    <w:abstractNumId w:val="6"/>
  </w:num>
  <w:num w:numId="14">
    <w:abstractNumId w:val="4"/>
  </w:num>
  <w:num w:numId="15">
    <w:abstractNumId w:val="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A7BB1"/>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6D66"/>
    <w:rsid w:val="005D77B8"/>
    <w:rsid w:val="005E42B7"/>
    <w:rsid w:val="005E531A"/>
    <w:rsid w:val="00605AC3"/>
    <w:rsid w:val="00605F36"/>
    <w:rsid w:val="006063BB"/>
    <w:rsid w:val="00606AE8"/>
    <w:rsid w:val="0061194F"/>
    <w:rsid w:val="00614D25"/>
    <w:rsid w:val="00634BE9"/>
    <w:rsid w:val="00636E53"/>
    <w:rsid w:val="00641805"/>
    <w:rsid w:val="00641C0A"/>
    <w:rsid w:val="00642A33"/>
    <w:rsid w:val="00643746"/>
    <w:rsid w:val="006469C2"/>
    <w:rsid w:val="00654142"/>
    <w:rsid w:val="00660959"/>
    <w:rsid w:val="00682A21"/>
    <w:rsid w:val="00685523"/>
    <w:rsid w:val="006C3648"/>
    <w:rsid w:val="006E21FB"/>
    <w:rsid w:val="007214CD"/>
    <w:rsid w:val="007236A2"/>
    <w:rsid w:val="0076112A"/>
    <w:rsid w:val="00792E91"/>
    <w:rsid w:val="007A66B2"/>
    <w:rsid w:val="007C1C63"/>
    <w:rsid w:val="007D58AE"/>
    <w:rsid w:val="007E1954"/>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63FA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583C76"/>
    <w:pPr>
      <w:spacing w:before="240" w:after="240"/>
      <w:ind w:left="720"/>
      <w:contextualSpacing/>
      <w:jc w:val="left"/>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23"/>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56526-D784-46FB-998A-CE656280C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361</Words>
  <Characters>2059</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60</cp:revision>
  <cp:lastPrinted>2020-11-11T17:03:00Z</cp:lastPrinted>
  <dcterms:created xsi:type="dcterms:W3CDTF">2020-05-12T19:10:00Z</dcterms:created>
  <dcterms:modified xsi:type="dcterms:W3CDTF">2022-07-15T16:50:00Z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