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32686" w14:textId="77777777" w:rsidR="00A8599F" w:rsidRDefault="00A8599F" w:rsidP="00A8599F">
      <w:pPr>
        <w:pStyle w:val="Ttulo2"/>
      </w:pPr>
      <w:bookmarkStart w:id="1" w:name="_GoBack"/>
      <w:bookmarkEnd w:id="1"/>
      <w:r>
        <w:t>Isolamento e bloqueio de energias</w:t>
      </w:r>
    </w:p>
    <w:p w14:paraId="3D99BF84" w14:textId="77777777" w:rsidR="00A8599F" w:rsidRDefault="00A8599F" w:rsidP="00A8599F">
      <w:pPr>
        <w:spacing w:after="0"/>
      </w:pPr>
      <w:r>
        <w:t>Esta seção instrui o pessoal a levar a máquina para o estado operacional Máquina desenergizada.</w:t>
      </w:r>
    </w:p>
    <w:p w14:paraId="4E5506D1" w14:textId="77777777" w:rsidR="00A8599F" w:rsidRDefault="00A8599F" w:rsidP="00A8599F">
      <w:pPr>
        <w:spacing w:after="0"/>
      </w:pPr>
      <w:r w:rsidRPr="00886724">
        <w:t>A implementação inclui as seguintes atividades:</w:t>
      </w:r>
    </w:p>
    <w:p w14:paraId="2EF34DED" w14:textId="77777777" w:rsidR="00A8599F" w:rsidRDefault="00A8599F" w:rsidP="00A8599F">
      <w:pPr>
        <w:spacing w:after="0"/>
      </w:pPr>
    </w:p>
    <w:p w14:paraId="47015A4F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Desconectar a máquina completamente das fontes de energia.</w:t>
      </w:r>
    </w:p>
    <w:p w14:paraId="19F2610B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Dispersar as energias residuais.</w:t>
      </w:r>
    </w:p>
    <w:p w14:paraId="02819C65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Bloquear a máquina contra religação.</w:t>
      </w:r>
    </w:p>
    <w:p w14:paraId="4159876A" w14:textId="77777777" w:rsidR="00A8599F" w:rsidRDefault="00A8599F" w:rsidP="00A8599F">
      <w:pPr>
        <w:pStyle w:val="PargrafodaLista"/>
        <w:numPr>
          <w:ilvl w:val="0"/>
          <w:numId w:val="19"/>
        </w:numPr>
        <w:spacing w:before="0" w:after="0"/>
      </w:pPr>
      <w:r>
        <w:t>Verificar a eficácia da desconexão de energia.</w:t>
      </w:r>
    </w:p>
    <w:p w14:paraId="22ACB43F" w14:textId="77777777" w:rsidR="00A8599F" w:rsidRDefault="00A8599F" w:rsidP="00A8599F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3D858484" w14:textId="77777777" w:rsidTr="009E0599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68B8AFC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425FC4EE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12C110" w14:textId="77777777" w:rsidR="00A8599F" w:rsidRPr="00423AD7" w:rsidRDefault="00A8599F" w:rsidP="009E059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8599F" w:rsidRPr="00423AD7" w14:paraId="00432AD3" w14:textId="77777777" w:rsidTr="009E0599">
        <w:trPr>
          <w:trHeight w:val="1418"/>
        </w:trPr>
        <w:tc>
          <w:tcPr>
            <w:tcW w:w="1134" w:type="dxa"/>
            <w:shd w:val="clear" w:color="auto" w:fill="D9D9D9"/>
          </w:tcPr>
          <w:p w14:paraId="46397F9D" w14:textId="77777777" w:rsidR="00A8599F" w:rsidRPr="00423AD7" w:rsidRDefault="00A8599F" w:rsidP="009E0599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404C6886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400401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6E184B3" w14:textId="77777777" w:rsidR="00A8599F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4AC98A0" w14:textId="77777777" w:rsidR="00A8599F" w:rsidRDefault="00A8599F" w:rsidP="009E059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C68048B" w14:textId="77777777" w:rsidR="00A8599F" w:rsidRDefault="00A8599F" w:rsidP="009E059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1D834135" w14:textId="77777777" w:rsidR="00A8599F" w:rsidRPr="00791DB3" w:rsidRDefault="00A8599F" w:rsidP="009E059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F6959A2" w14:textId="77777777" w:rsidR="00A8599F" w:rsidRPr="002A5E75" w:rsidRDefault="00A8599F" w:rsidP="00A8599F">
            <w:pPr>
              <w:pStyle w:val="PargrafodaLista"/>
              <w:widowControl w:val="0"/>
              <w:numPr>
                <w:ilvl w:val="0"/>
                <w:numId w:val="1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7A06B5A" w14:textId="77777777" w:rsidR="00A8599F" w:rsidRPr="00423AD7" w:rsidRDefault="00A8599F" w:rsidP="009E059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BCE8CF0" w14:textId="77777777" w:rsidR="00A8599F" w:rsidRPr="00791DB3" w:rsidRDefault="00A8599F" w:rsidP="00A8599F"/>
    <w:p w14:paraId="2E019414" w14:textId="77777777" w:rsidR="00A8599F" w:rsidRPr="00791DB3" w:rsidRDefault="00A8599F" w:rsidP="00A8599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8599F" w14:paraId="02B4638C" w14:textId="77777777" w:rsidTr="009E0599">
        <w:tc>
          <w:tcPr>
            <w:tcW w:w="3402" w:type="dxa"/>
          </w:tcPr>
          <w:p w14:paraId="0D9A90AC" w14:textId="43792BCC" w:rsidR="00A8599F" w:rsidRDefault="00EE0FB5" w:rsidP="009E0599">
            <w:r>
              <w:t>Pessoal</w:t>
            </w:r>
            <w:r w:rsidR="00A8599F">
              <w:t>:</w:t>
            </w:r>
          </w:p>
        </w:tc>
        <w:tc>
          <w:tcPr>
            <w:tcW w:w="5093" w:type="dxa"/>
          </w:tcPr>
          <w:p w14:paraId="7DACBBF2" w14:textId="77777777" w:rsidR="00A8599F" w:rsidRDefault="00A8599F" w:rsidP="00A8599F">
            <w:pPr>
              <w:pStyle w:val="PargrafodaLista"/>
              <w:numPr>
                <w:ilvl w:val="0"/>
                <w:numId w:val="21"/>
              </w:numPr>
              <w:spacing w:before="0" w:after="0"/>
            </w:pPr>
            <w:r>
              <w:t>Profissionais da área de operação</w:t>
            </w:r>
          </w:p>
          <w:p w14:paraId="66B32C39" w14:textId="77777777" w:rsidR="00A8599F" w:rsidRDefault="00A8599F" w:rsidP="009E0599"/>
        </w:tc>
      </w:tr>
    </w:tbl>
    <w:p w14:paraId="5D5BA75B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360"/>
        <w:jc w:val="both"/>
      </w:pPr>
      <w:r w:rsidRPr="00791DB3">
        <w:t>Preparação</w:t>
      </w:r>
    </w:p>
    <w:p w14:paraId="2030426D" w14:textId="77777777" w:rsidR="00A8599F" w:rsidRDefault="00A8599F" w:rsidP="00A8599F">
      <w:pPr>
        <w:ind w:left="426"/>
      </w:pPr>
      <w:r>
        <w:t>Determine as fontes de energia afetadas e os perigos que elas representam.</w:t>
      </w:r>
    </w:p>
    <w:p w14:paraId="76711D72" w14:textId="77777777" w:rsidR="00A8599F" w:rsidRDefault="00A8599F" w:rsidP="00A8599F">
      <w:pPr>
        <w:ind w:left="426"/>
      </w:pPr>
      <w:r>
        <w:t>Encontre os elementos de desligamento.</w:t>
      </w:r>
    </w:p>
    <w:p w14:paraId="6C83940D" w14:textId="77777777" w:rsidR="00A8599F" w:rsidRDefault="00A8599F" w:rsidP="00A8599F">
      <w:pPr>
        <w:ind w:left="426"/>
      </w:pPr>
      <w:r w:rsidRPr="00886724">
        <w:t>Prepare o material para bloquear cada elemento de desligamento.</w:t>
      </w:r>
    </w:p>
    <w:p w14:paraId="0ED39775" w14:textId="77777777" w:rsidR="00A8599F" w:rsidRPr="00791DB3" w:rsidRDefault="00A8599F" w:rsidP="00A8599F">
      <w:pPr>
        <w:spacing w:after="0"/>
        <w:ind w:left="426"/>
      </w:pPr>
    </w:p>
    <w:p w14:paraId="66662A29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Informar</w:t>
      </w:r>
    </w:p>
    <w:p w14:paraId="786C4BBF" w14:textId="77777777" w:rsidR="00A8599F" w:rsidRDefault="00A8599F" w:rsidP="00A8599F">
      <w:pPr>
        <w:ind w:left="426"/>
      </w:pPr>
      <w:r>
        <w:t>Informe as pessoas envolvidas sobre o desligamento e as medidas relacionadas.</w:t>
      </w:r>
    </w:p>
    <w:p w14:paraId="6DA2CAF5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950FA7D" w14:textId="77777777" w:rsidR="00A8599F" w:rsidRPr="0019738B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19738B">
        <w:lastRenderedPageBreak/>
        <w:t>Desconectar</w:t>
      </w:r>
    </w:p>
    <w:p w14:paraId="52A64D06" w14:textId="77777777" w:rsidR="00A8599F" w:rsidRDefault="00A8599F" w:rsidP="00A8599F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0E5C12F" w14:textId="77777777" w:rsidR="00A8599F" w:rsidRPr="00C54955" w:rsidRDefault="00A8599F" w:rsidP="00A8599F">
      <w:pPr>
        <w:rPr>
          <w:i/>
          <w:iCs/>
        </w:rPr>
      </w:pPr>
    </w:p>
    <w:p w14:paraId="19311865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709"/>
        </w:tabs>
        <w:spacing w:before="0" w:after="160" w:line="360" w:lineRule="auto"/>
        <w:ind w:left="284" w:hanging="284"/>
        <w:jc w:val="both"/>
      </w:pPr>
      <w:r w:rsidRPr="00791DB3">
        <w:t>Trancar</w:t>
      </w:r>
    </w:p>
    <w:p w14:paraId="0B8198E3" w14:textId="77777777" w:rsidR="00A8599F" w:rsidRDefault="00A8599F" w:rsidP="00A8599F">
      <w:pPr>
        <w:ind w:left="284"/>
      </w:pPr>
      <w:r>
        <w:t>Bloquear os elementos de desligamento contra religação descontrolada com o dispositivo fornecido para tal.</w:t>
      </w:r>
    </w:p>
    <w:p w14:paraId="05D2E6CE" w14:textId="77777777" w:rsidR="00A8599F" w:rsidRDefault="00A8599F" w:rsidP="00A8599F">
      <w:pPr>
        <w:ind w:left="284"/>
      </w:pPr>
      <w:r>
        <w:t>Os elementos de desligamento estão marcados com sinalizações que alertam contra a religação descontrolada.</w:t>
      </w:r>
    </w:p>
    <w:p w14:paraId="06ED1201" w14:textId="77777777" w:rsidR="00A8599F" w:rsidRPr="00791DB3" w:rsidRDefault="00A8599F" w:rsidP="00A8599F">
      <w:pPr>
        <w:ind w:left="284"/>
      </w:pPr>
    </w:p>
    <w:p w14:paraId="4FD8676F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Verificar</w:t>
      </w:r>
    </w:p>
    <w:p w14:paraId="3C04FA92" w14:textId="77777777" w:rsidR="00A8599F" w:rsidRDefault="00A8599F" w:rsidP="00A8599F">
      <w:pPr>
        <w:ind w:left="284"/>
      </w:pPr>
      <w:r>
        <w:t>Certifique-se de que os elementos de desligamento estejam desligados corretamente e bloqueados contra religação.</w:t>
      </w:r>
    </w:p>
    <w:p w14:paraId="260D8670" w14:textId="77777777" w:rsidR="00A8599F" w:rsidRDefault="00A8599F" w:rsidP="00A8599F">
      <w:pPr>
        <w:ind w:left="284"/>
      </w:pPr>
      <w:r>
        <w:t>Certifique-se de que as energias residuais foram dissipadas.</w:t>
      </w:r>
    </w:p>
    <w:p w14:paraId="6FEB3088" w14:textId="77777777" w:rsidR="00A8599F" w:rsidRPr="00791DB3" w:rsidRDefault="00A8599F" w:rsidP="00A8599F">
      <w:pPr>
        <w:ind w:left="284"/>
      </w:pPr>
    </w:p>
    <w:p w14:paraId="2CB1B3F0" w14:textId="77777777" w:rsidR="00A8599F" w:rsidRPr="00791DB3" w:rsidRDefault="00A8599F" w:rsidP="00A8599F">
      <w:pPr>
        <w:pStyle w:val="PargrafodaLista"/>
        <w:numPr>
          <w:ilvl w:val="0"/>
          <w:numId w:val="18"/>
        </w:numPr>
        <w:tabs>
          <w:tab w:val="left" w:pos="851"/>
        </w:tabs>
        <w:spacing w:before="0" w:after="160" w:line="360" w:lineRule="auto"/>
        <w:ind w:left="360"/>
        <w:jc w:val="both"/>
      </w:pPr>
      <w:r w:rsidRPr="00791DB3">
        <w:t>Manutenção preventiva e reparos</w:t>
      </w:r>
    </w:p>
    <w:p w14:paraId="3850D2A2" w14:textId="77777777" w:rsidR="00A8599F" w:rsidRDefault="00A8599F" w:rsidP="00A8599F">
      <w:pPr>
        <w:ind w:left="426"/>
      </w:pPr>
      <w:r>
        <w:t>Certifique-se de que apenas pessoal treinado realize as atividades de manutenção.</w:t>
      </w:r>
    </w:p>
    <w:p w14:paraId="0FAD5F88" w14:textId="77777777" w:rsidR="00A8599F" w:rsidRDefault="00A8599F" w:rsidP="00A8599F">
      <w:pPr>
        <w:ind w:left="426"/>
      </w:pPr>
      <w:r>
        <w:t>Preste atenção às energias residuais e proteja-se contra perigos residuais.</w:t>
      </w:r>
    </w:p>
    <w:p w14:paraId="09368D3F" w14:textId="77777777" w:rsidR="00A8599F" w:rsidRDefault="00A8599F" w:rsidP="00A8599F">
      <w:pPr>
        <w:ind w:left="426"/>
      </w:pPr>
      <w:r>
        <w:t>Execute as atividades de manutenção.</w:t>
      </w:r>
    </w:p>
    <w:p w14:paraId="0CD55D24" w14:textId="77777777" w:rsidR="00A8599F" w:rsidRDefault="00A8599F" w:rsidP="00A8599F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062EAD8" w14:textId="77777777" w:rsidR="00A8599F" w:rsidRPr="00791DB3" w:rsidRDefault="00A8599F" w:rsidP="00A8599F">
      <w:pPr>
        <w:ind w:left="426"/>
      </w:pPr>
    </w:p>
    <w:p w14:paraId="1DD84639" w14:textId="77777777" w:rsidR="00A8599F" w:rsidRPr="00791DB3" w:rsidRDefault="00A8599F" w:rsidP="00A8599F">
      <w:pPr>
        <w:pStyle w:val="PargrafodaLista"/>
        <w:numPr>
          <w:ilvl w:val="0"/>
          <w:numId w:val="18"/>
        </w:numPr>
        <w:spacing w:before="0" w:after="160" w:line="360" w:lineRule="auto"/>
        <w:ind w:left="360"/>
        <w:jc w:val="both"/>
      </w:pPr>
      <w:r w:rsidRPr="00791DB3">
        <w:t>Religar</w:t>
      </w:r>
    </w:p>
    <w:p w14:paraId="0D0AC5F6" w14:textId="77777777" w:rsidR="00A8599F" w:rsidRDefault="00A8599F" w:rsidP="00A8599F">
      <w:pPr>
        <w:ind w:left="426"/>
      </w:pPr>
      <w:r>
        <w:t>Certificar-se de que todas as atividades de manutenção foram concluídas.</w:t>
      </w:r>
    </w:p>
    <w:p w14:paraId="71592C41" w14:textId="77777777" w:rsidR="00A8599F" w:rsidRDefault="00A8599F" w:rsidP="00A8599F">
      <w:pPr>
        <w:ind w:left="426"/>
      </w:pPr>
      <w:r>
        <w:t>Informar as pessoas envolvidas antes de ligar as alimentações de energia.</w:t>
      </w:r>
    </w:p>
    <w:p w14:paraId="0503BB2B" w14:textId="77777777" w:rsidR="00A8599F" w:rsidRDefault="00A8599F" w:rsidP="00A8599F">
      <w:pPr>
        <w:ind w:left="426"/>
      </w:pPr>
      <w:r>
        <w:t>Observar as sinalizações, remover os dispositivos de bloqueio e as sinalizações.</w:t>
      </w:r>
    </w:p>
    <w:p w14:paraId="7B301657" w14:textId="77777777" w:rsidR="00A8599F" w:rsidRDefault="00A8599F" w:rsidP="00A8599F">
      <w:pPr>
        <w:ind w:left="426"/>
      </w:pPr>
      <w:r>
        <w:t>Para ligar as alimentações de energia na ordem especificada, consulte a seção “Etapas do procedimento para a religação”.</w:t>
      </w:r>
    </w:p>
    <w:p w14:paraId="7ED610DF" w14:textId="77777777" w:rsidR="00A8599F" w:rsidRDefault="00A8599F" w:rsidP="00A8599F">
      <w:pPr>
        <w:keepNext/>
        <w:ind w:left="426"/>
      </w:pPr>
      <w:r>
        <w:rPr>
          <w:noProof/>
        </w:rPr>
        <w:lastRenderedPageBreak/>
        <w:drawing>
          <wp:inline distT="0" distB="0" distL="0" distR="0" wp14:anchorId="4038BF79" wp14:editId="5C1648D7">
            <wp:extent cx="4986655" cy="2637147"/>
            <wp:effectExtent l="0" t="0" r="4445" b="0"/>
            <wp:docPr id="4" name="Imagem 4" descr="Elementos de desligamento instalados n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3238" w14:textId="77777777" w:rsidR="00A8599F" w:rsidRPr="00426352" w:rsidRDefault="00A8599F" w:rsidP="00A8599F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562D4">
        <w:fldChar w:fldCharType="begin"/>
      </w:r>
      <w:r w:rsidR="008562D4">
        <w:instrText xml:space="preserve"> SEQ Figura \* ARABIC \s 1 </w:instrText>
      </w:r>
      <w:r w:rsidR="008562D4">
        <w:fldChar w:fldCharType="separate"/>
      </w:r>
      <w:r>
        <w:rPr>
          <w:noProof/>
        </w:rPr>
        <w:t>1</w:t>
      </w:r>
      <w:r w:rsidR="008562D4">
        <w:rPr>
          <w:noProof/>
        </w:rPr>
        <w:fldChar w:fldCharType="end"/>
      </w:r>
      <w:r w:rsidRPr="00F70E08">
        <w:t xml:space="preserve">: </w:t>
      </w:r>
      <w:r>
        <w:t>Elementos de desligamento instalados na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A8599F" w14:paraId="7EDA6D48" w14:textId="77777777" w:rsidTr="009E0599">
        <w:trPr>
          <w:trHeight w:val="536"/>
          <w:tblHeader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D5D8E3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ascii="Calibri" w:hAnsi="Calibri"/>
                <w:b/>
                <w:bCs/>
              </w:rPr>
            </w:pPr>
            <w:bookmarkStart w:id="3" w:name="_Hlk85617766"/>
            <w:r>
              <w:rPr>
                <w:b/>
              </w:rPr>
              <w:t>Nº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3926E320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Simbologia</w:t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3E40D2E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b/>
                <w:bCs/>
              </w:rPr>
            </w:pPr>
            <w:r>
              <w:rPr>
                <w:b/>
              </w:rPr>
              <w:t>Descrição</w:t>
            </w:r>
          </w:p>
        </w:tc>
      </w:tr>
      <w:tr w:rsidR="00A8599F" w14:paraId="691CCC26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C9F5F9D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1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23D8A3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DF54FAC" wp14:editId="26FE6515">
                  <wp:extent cx="497205" cy="279400"/>
                  <wp:effectExtent l="0" t="0" r="0" b="635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F3AAD7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elétrica</w:t>
            </w:r>
          </w:p>
        </w:tc>
      </w:tr>
      <w:tr w:rsidR="00A8599F" w14:paraId="1EB1B1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0D0B090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2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112473A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878AA2D" wp14:editId="18254822">
                  <wp:extent cx="497205" cy="270510"/>
                  <wp:effectExtent l="0" t="0" r="0" b="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76A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Substâncias químicas</w:t>
            </w:r>
          </w:p>
        </w:tc>
      </w:tr>
      <w:tr w:rsidR="00A8599F" w14:paraId="42933ACA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204AC5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3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8536EA0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94CF446" wp14:editId="48441CE9">
                  <wp:extent cx="497205" cy="270510"/>
                  <wp:effectExtent l="0" t="0" r="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3C7C9BE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Gases</w:t>
            </w:r>
          </w:p>
        </w:tc>
      </w:tr>
      <w:tr w:rsidR="00A8599F" w14:paraId="595289F4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5433D23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4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F8D34D2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815FDAB" wp14:editId="7EB17FF4">
                  <wp:extent cx="497205" cy="279400"/>
                  <wp:effectExtent l="0" t="0" r="0" b="635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7300C3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pneumática</w:t>
            </w:r>
          </w:p>
        </w:tc>
      </w:tr>
      <w:tr w:rsidR="00A8599F" w14:paraId="00E034DC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E8330E7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5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19F7F0E7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A86B723" wp14:editId="1D2CB187">
                  <wp:extent cx="497205" cy="270510"/>
                  <wp:effectExtent l="0" t="0" r="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7E17F5F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Água</w:t>
            </w:r>
          </w:p>
        </w:tc>
      </w:tr>
      <w:tr w:rsidR="00A8599F" w14:paraId="4ABD1925" w14:textId="77777777" w:rsidTr="009E0599">
        <w:trPr>
          <w:trHeight w:val="50"/>
          <w:jc w:val="center"/>
        </w:trPr>
        <w:tc>
          <w:tcPr>
            <w:tcW w:w="82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4588B21" w14:textId="77777777" w:rsidR="00A8599F" w:rsidRDefault="00A8599F" w:rsidP="009E0599">
            <w:pPr>
              <w:pStyle w:val="TableParagraph"/>
              <w:spacing w:line="256" w:lineRule="auto"/>
              <w:jc w:val="center"/>
            </w:pPr>
            <w:r>
              <w:rPr>
                <w:bCs/>
              </w:rPr>
              <w:t>6</w:t>
            </w:r>
          </w:p>
        </w:tc>
        <w:tc>
          <w:tcPr>
            <w:tcW w:w="155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43DE3519" w14:textId="77777777" w:rsidR="00A8599F" w:rsidRDefault="00A8599F" w:rsidP="009E0599">
            <w:pPr>
              <w:pStyle w:val="TableParagraph"/>
              <w:spacing w:before="80" w:after="80" w:line="256" w:lineRule="auto"/>
              <w:jc w:val="center"/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A34C9A" wp14:editId="51BE9180">
                  <wp:extent cx="497205" cy="279400"/>
                  <wp:effectExtent l="0" t="0" r="0" b="635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3EA7E9B2" w14:textId="77777777" w:rsidR="00A8599F" w:rsidRDefault="00A8599F" w:rsidP="009E0599">
            <w:pPr>
              <w:pStyle w:val="TableParagraph"/>
              <w:spacing w:line="256" w:lineRule="auto"/>
            </w:pPr>
            <w:r>
              <w:rPr>
                <w:bCs/>
              </w:rPr>
              <w:t>Energia térmica</w:t>
            </w:r>
          </w:p>
        </w:tc>
        <w:bookmarkEnd w:id="3"/>
      </w:tr>
    </w:tbl>
    <w:p w14:paraId="537A8538" w14:textId="77777777" w:rsidR="00A8599F" w:rsidRDefault="00A8599F" w:rsidP="00A8599F">
      <w:pPr>
        <w:spacing w:before="126"/>
        <w:rPr>
          <w:b/>
        </w:rPr>
      </w:pPr>
    </w:p>
    <w:p w14:paraId="1E559AF3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55261B71" w14:textId="77777777" w:rsidR="00A8599F" w:rsidRDefault="00A8599F" w:rsidP="00A8599F">
      <w:pPr>
        <w:keepNext/>
        <w:spacing w:before="126"/>
        <w:jc w:val="center"/>
      </w:pPr>
      <w:r w:rsidRPr="00623830">
        <w:rPr>
          <w:b/>
          <w:noProof/>
        </w:rPr>
        <w:drawing>
          <wp:inline distT="0" distB="0" distL="0" distR="0" wp14:anchorId="16E0C860" wp14:editId="4873BB6E">
            <wp:extent cx="5400040" cy="4834255"/>
            <wp:effectExtent l="0" t="0" r="0" b="4445"/>
            <wp:docPr id="1" name="Imagem 1" descr="Visão geral dos elementos de desligamento no diagrama de tubul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9C9D" w14:textId="77777777" w:rsidR="00A8599F" w:rsidRDefault="00A8599F" w:rsidP="00A8599F">
      <w:pPr>
        <w:pStyle w:val="Legenda"/>
      </w:pPr>
      <w:r>
        <w:t xml:space="preserve">Figura </w:t>
      </w:r>
      <w:r w:rsidR="008562D4">
        <w:fldChar w:fldCharType="begin"/>
      </w:r>
      <w:r w:rsidR="008562D4">
        <w:instrText xml:space="preserve"> STYLEREF 1 \s </w:instrText>
      </w:r>
      <w:r w:rsidR="008562D4">
        <w:fldChar w:fldCharType="separate"/>
      </w:r>
      <w:r>
        <w:rPr>
          <w:noProof/>
        </w:rPr>
        <w:t>3</w:t>
      </w:r>
      <w:r w:rsidR="008562D4">
        <w:rPr>
          <w:noProof/>
        </w:rPr>
        <w:fldChar w:fldCharType="end"/>
      </w:r>
      <w:r>
        <w:noBreakHyphen/>
      </w:r>
      <w:r w:rsidR="008562D4">
        <w:fldChar w:fldCharType="begin"/>
      </w:r>
      <w:r w:rsidR="008562D4">
        <w:instrText xml:space="preserve"> SEQ Figura \* ARABIC \s 1 </w:instrText>
      </w:r>
      <w:r w:rsidR="008562D4">
        <w:fldChar w:fldCharType="separate"/>
      </w:r>
      <w:r>
        <w:rPr>
          <w:noProof/>
        </w:rPr>
        <w:t>2</w:t>
      </w:r>
      <w:r w:rsidR="008562D4">
        <w:rPr>
          <w:noProof/>
        </w:rPr>
        <w:fldChar w:fldCharType="end"/>
      </w:r>
      <w:r>
        <w:t>:</w:t>
      </w:r>
      <w:r w:rsidRPr="00623830">
        <w:t xml:space="preserve"> </w:t>
      </w:r>
      <w:r>
        <w:t>Visão geral dos elementos de desligamento no diagrama de tubulações</w:t>
      </w:r>
    </w:p>
    <w:p w14:paraId="033FEF5B" w14:textId="77777777" w:rsidR="00A8599F" w:rsidRPr="00623830" w:rsidRDefault="00A8599F" w:rsidP="00A8599F">
      <w:pPr>
        <w:spacing w:after="0"/>
      </w:pPr>
    </w:p>
    <w:p w14:paraId="46CE3200" w14:textId="77777777" w:rsidR="00A8599F" w:rsidRDefault="00A8599F" w:rsidP="00A8599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6F610FD4" w14:textId="77777777" w:rsidR="00A8599F" w:rsidRPr="00791DB3" w:rsidRDefault="00A8599F" w:rsidP="00A8599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79A92316" w14:textId="77777777" w:rsidR="00A8599F" w:rsidRPr="00791DB3" w:rsidRDefault="00A8599F" w:rsidP="00A8599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A8599F" w:rsidRPr="00791DB3" w14:paraId="2CC80547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68B3F28F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5A6D439F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Encerrar produção,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5C084C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Produção</w:t>
            </w:r>
            <w:r w:rsidRPr="005C084C">
              <w:rPr>
                <w:rFonts w:cs="Arial"/>
              </w:rPr>
              <w:t>”.</w:t>
            </w:r>
          </w:p>
        </w:tc>
      </w:tr>
      <w:tr w:rsidR="00A8599F" w:rsidRPr="00791DB3" w14:paraId="1A4A746F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</w:tcPr>
          <w:p w14:paraId="107F3875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2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</w:tcPr>
          <w:p w14:paraId="7BA594CD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623830">
              <w:rPr>
                <w:rFonts w:cs="Arial"/>
              </w:rPr>
              <w:t>Executar limpeza CIP; consulte o capítulo “</w:t>
            </w:r>
            <w:r w:rsidRPr="00623830">
              <w:rPr>
                <w:rFonts w:cs="Arial"/>
                <w:i/>
                <w:iCs/>
              </w:rPr>
              <w:t>Operação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Limpeza</w:t>
            </w:r>
            <w:r w:rsidRPr="00623830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de instruções.</w:t>
            </w:r>
          </w:p>
        </w:tc>
      </w:tr>
      <w:tr w:rsidR="00A8599F" w:rsidRPr="00791DB3" w14:paraId="6D1BC690" w14:textId="77777777" w:rsidTr="009E0599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356198D2" w14:textId="77777777" w:rsidR="00A8599F" w:rsidRPr="005C084C" w:rsidRDefault="00A8599F" w:rsidP="009E0599">
            <w:pPr>
              <w:pStyle w:val="TableParagraph"/>
              <w:spacing w:line="256" w:lineRule="auto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7982" w:type="dxa"/>
            <w:shd w:val="clear" w:color="auto" w:fill="F2F2F2" w:themeFill="background1" w:themeFillShade="F2"/>
            <w:vAlign w:val="center"/>
            <w:hideMark/>
          </w:tcPr>
          <w:p w14:paraId="7C30899A" w14:textId="77777777" w:rsidR="00A8599F" w:rsidRPr="005C084C" w:rsidRDefault="00A8599F" w:rsidP="009E0599">
            <w:pPr>
              <w:pStyle w:val="TableParagraph"/>
              <w:spacing w:before="38"/>
              <w:rPr>
                <w:rFonts w:cs="Arial"/>
              </w:rPr>
            </w:pPr>
            <w:r w:rsidRPr="00623830">
              <w:rPr>
                <w:rFonts w:cs="Arial"/>
              </w:rPr>
              <w:t>Esvaziar máquina; consulte o capítulo “</w:t>
            </w:r>
            <w:r w:rsidRPr="00623830">
              <w:rPr>
                <w:rFonts w:cs="Arial"/>
                <w:i/>
                <w:iCs/>
              </w:rPr>
              <w:t>Manutenção</w:t>
            </w:r>
            <w:r w:rsidRPr="00623830">
              <w:rPr>
                <w:rFonts w:cs="Arial"/>
              </w:rPr>
              <w:t>”, seção “</w:t>
            </w:r>
            <w:r w:rsidRPr="00623830">
              <w:rPr>
                <w:rFonts w:cs="Arial"/>
                <w:i/>
                <w:iCs/>
              </w:rPr>
              <w:t>Esvaziar máquina</w:t>
            </w:r>
            <w:r w:rsidRPr="00623830">
              <w:rPr>
                <w:rFonts w:cs="Arial"/>
              </w:rPr>
              <w:t>” do</w:t>
            </w:r>
            <w:r>
              <w:rPr>
                <w:rFonts w:cs="Arial"/>
              </w:rPr>
              <w:t xml:space="preserve"> </w:t>
            </w:r>
            <w:r w:rsidRPr="00623830">
              <w:rPr>
                <w:rFonts w:cs="Arial"/>
              </w:rPr>
              <w:t>Manual de instruções</w:t>
            </w:r>
            <w:r>
              <w:rPr>
                <w:rFonts w:cs="Arial"/>
              </w:rPr>
              <w:t>.</w:t>
            </w:r>
          </w:p>
        </w:tc>
      </w:tr>
    </w:tbl>
    <w:p w14:paraId="5D9D789F" w14:textId="77777777" w:rsidR="00A8599F" w:rsidRDefault="00A8599F" w:rsidP="00A8599F">
      <w:pPr>
        <w:spacing w:line="259" w:lineRule="auto"/>
        <w:jc w:val="left"/>
        <w:rPr>
          <w:b/>
          <w:bCs/>
        </w:rPr>
      </w:pPr>
    </w:p>
    <w:p w14:paraId="7D2964C4" w14:textId="77777777" w:rsidR="00A8599F" w:rsidRPr="00791DB3" w:rsidRDefault="00A8599F" w:rsidP="00A8599F">
      <w:pPr>
        <w:rPr>
          <w:b/>
          <w:bCs/>
        </w:rPr>
      </w:pPr>
      <w:r w:rsidRPr="007128C0">
        <w:rPr>
          <w:b/>
          <w:bCs/>
        </w:rPr>
        <w:t>Etapas de procedimento para o isolamento e bloqueio de energias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4"/>
        <w:gridCol w:w="1748"/>
        <w:gridCol w:w="2249"/>
        <w:gridCol w:w="2252"/>
      </w:tblGrid>
      <w:tr w:rsidR="00A8599F" w:rsidRPr="007700E8" w14:paraId="5D66C339" w14:textId="77777777" w:rsidTr="009E0599">
        <w:trPr>
          <w:trHeight w:val="613"/>
          <w:tblHeader/>
        </w:trPr>
        <w:tc>
          <w:tcPr>
            <w:tcW w:w="5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380BC0D2" w14:textId="77777777" w:rsidR="00A8599F" w:rsidRPr="007700E8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35F0F77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851FBB2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4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7C31E4B4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211FD623" w14:textId="77777777" w:rsidR="00A8599F" w:rsidRPr="005C084C" w:rsidRDefault="00A8599F" w:rsidP="009E0599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A8599F" w:rsidRPr="007700E8" w14:paraId="0A973547" w14:textId="77777777" w:rsidTr="009E0599">
        <w:trPr>
          <w:trHeight w:val="2739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5C38A0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EF52093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Fluidos (produto, produtos químicos de limpeza)</w:t>
            </w:r>
          </w:p>
          <w:p w14:paraId="2CEF8810" w14:textId="77777777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noProof/>
                <w:lang w:val="pt-BR"/>
              </w:rPr>
              <w:drawing>
                <wp:inline distT="0" distB="0" distL="0" distR="0" wp14:anchorId="1AEA396A" wp14:editId="26A951CE">
                  <wp:extent cx="666843" cy="590632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590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C438D6C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Válvula manual de bloqueio</w:t>
            </w:r>
          </w:p>
          <w:p w14:paraId="4695709B" w14:textId="166037AE" w:rsidR="00A8599F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444D878" wp14:editId="6031274B">
                  <wp:extent cx="640800" cy="360000"/>
                  <wp:effectExtent l="0" t="0" r="6985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8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DB443" w14:textId="029E5E70" w:rsidR="00A8599F" w:rsidRPr="005C084C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1EC952E5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Fechar as válvulas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manuais de bloqueio 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bloqueá-</w:t>
            </w:r>
            <w:r>
              <w:rPr>
                <w:rFonts w:cs="Arial"/>
                <w:lang w:val="pt-BR"/>
              </w:rPr>
              <w:t>-</w:t>
            </w:r>
            <w:r w:rsidRPr="00B00207">
              <w:rPr>
                <w:rFonts w:cs="Arial"/>
                <w:lang w:val="pt-BR"/>
              </w:rPr>
              <w:t>las contra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informativa.</w:t>
            </w:r>
          </w:p>
          <w:p w14:paraId="2C7DEC0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Depois de verificar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efetivos, desligue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o console.</w:t>
            </w:r>
          </w:p>
        </w:tc>
        <w:tc>
          <w:tcPr>
            <w:tcW w:w="2252" w:type="dxa"/>
            <w:vMerge w:val="restart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5D5151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Verificar 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dos fluidos (Componente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envasadora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 w:rsidRPr="00B00207">
              <w:rPr>
                <w:rFonts w:cs="Arial"/>
                <w:lang w:val="pt-BR"/>
              </w:rPr>
              <w:t xml:space="preserve"> Serviço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ascii="Wingdings" w:hAnsi="Wingdings" w:cs="Arial"/>
                <w:lang w:val="pt-BR"/>
              </w:rPr>
              <w:t>è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Valores efetivos</w:t>
            </w:r>
            <w:r>
              <w:rPr>
                <w:rFonts w:cs="Arial"/>
                <w:lang w:val="pt-BR"/>
              </w:rPr>
              <w:t xml:space="preserve">) </w:t>
            </w:r>
            <w:r w:rsidRPr="00B00207">
              <w:rPr>
                <w:rFonts w:cs="Arial"/>
                <w:lang w:val="pt-BR"/>
              </w:rPr>
              <w:t>no console.</w:t>
            </w:r>
          </w:p>
        </w:tc>
      </w:tr>
      <w:tr w:rsidR="00A8599F" w:rsidRPr="007700E8" w14:paraId="7280A0B0" w14:textId="77777777" w:rsidTr="009E0599">
        <w:trPr>
          <w:trHeight w:val="1814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65E3AC7F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A5D7DD1" w14:textId="77777777" w:rsidR="00A8599F" w:rsidRPr="005C084C" w:rsidRDefault="00A8599F" w:rsidP="009E0599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Fluidos (água)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FB0BA88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59F0B3B2" w14:textId="2C5300F3" w:rsidR="00A8599F" w:rsidRPr="005C084C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5842EC" wp14:editId="600C06A3">
                  <wp:extent cx="644400" cy="360000"/>
                  <wp:effectExtent l="0" t="0" r="3810" b="254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022A87AA" w14:textId="77777777" w:rsidR="00A8599F" w:rsidRPr="005C084C" w:rsidRDefault="00A8599F" w:rsidP="009E0599">
            <w:pPr>
              <w:pStyle w:val="TableParagraph"/>
              <w:spacing w:line="256" w:lineRule="auto"/>
              <w:ind w:left="0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34A329A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4FF0C41B" w14:textId="77777777" w:rsidTr="00946BCE">
        <w:trPr>
          <w:trHeight w:val="35"/>
        </w:trPr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4BA16E4E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B11959C" w14:textId="77777777" w:rsidR="00A8599F" w:rsidRPr="005C084C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Fluidos (ar esterilizado,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CO2</w:t>
            </w:r>
            <w:r>
              <w:rPr>
                <w:rFonts w:cs="Arial"/>
                <w:color w:val="auto"/>
                <w:szCs w:val="22"/>
                <w:lang w:val="pt-BR"/>
              </w:rPr>
              <w:t>, N</w:t>
            </w:r>
            <w:r w:rsidRPr="00B00207">
              <w:rPr>
                <w:rFonts w:cs="Arial"/>
                <w:color w:val="auto"/>
                <w:szCs w:val="22"/>
                <w:vertAlign w:val="subscript"/>
                <w:lang w:val="pt-BR"/>
              </w:rPr>
              <w:t>2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1A20908" w14:textId="77777777" w:rsidR="00A8599F" w:rsidRDefault="00A8599F" w:rsidP="00946BCE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Válvulas manuais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bloqueio</w:t>
            </w:r>
          </w:p>
          <w:p w14:paraId="7000A9F7" w14:textId="04D9DA9B" w:rsidR="00946BCE" w:rsidRPr="005C084C" w:rsidRDefault="00ED5BFF" w:rsidP="00946BCE">
            <w:pPr>
              <w:pStyle w:val="TableParagraph"/>
              <w:spacing w:after="120" w:line="256" w:lineRule="auto"/>
              <w:jc w:val="center"/>
              <w:rPr>
                <w:rFonts w:cs="Arial"/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34A40DE1" wp14:editId="14B5329A">
                  <wp:extent cx="643890" cy="359410"/>
                  <wp:effectExtent l="0" t="0" r="3810" b="2540"/>
                  <wp:docPr id="8" name="Image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890" cy="359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8569E8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  <w:tc>
          <w:tcPr>
            <w:tcW w:w="2252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D3CC8D0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</w:p>
        </w:tc>
      </w:tr>
      <w:tr w:rsidR="00A8599F" w:rsidRPr="007700E8" w14:paraId="749910DD" w14:textId="77777777" w:rsidTr="009E0599">
        <w:trPr>
          <w:trHeight w:val="2633"/>
        </w:trPr>
        <w:tc>
          <w:tcPr>
            <w:tcW w:w="0" w:type="auto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2A0130D" w14:textId="77777777" w:rsidR="00A8599F" w:rsidRPr="007700E8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07D25C" w14:textId="77777777" w:rsidR="00A8599F" w:rsidRPr="00B00207" w:rsidRDefault="00A8599F" w:rsidP="009E0599">
            <w:pPr>
              <w:pStyle w:val="Corpodetexto"/>
              <w:jc w:val="left"/>
              <w:rPr>
                <w:rFonts w:cs="Arial"/>
                <w:color w:val="auto"/>
                <w:szCs w:val="22"/>
                <w:lang w:val="pt-BR"/>
              </w:rPr>
            </w:pPr>
            <w:r w:rsidRPr="00B00207">
              <w:rPr>
                <w:rFonts w:cs="Arial"/>
                <w:color w:val="auto"/>
                <w:szCs w:val="22"/>
                <w:lang w:val="pt-BR"/>
              </w:rPr>
              <w:t>Energia pneumátic</w:t>
            </w:r>
            <w:r>
              <w:rPr>
                <w:rFonts w:cs="Arial"/>
                <w:color w:val="auto"/>
                <w:szCs w:val="22"/>
                <w:lang w:val="pt-BR"/>
              </w:rPr>
              <w:t xml:space="preserve">a </w:t>
            </w:r>
            <w:r w:rsidRPr="00B00207">
              <w:rPr>
                <w:rFonts w:cs="Arial"/>
                <w:color w:val="auto"/>
                <w:szCs w:val="22"/>
                <w:lang w:val="pt-BR"/>
              </w:rPr>
              <w:t>(ar comprimido)</w:t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1DD7D4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Válvula de bloqueio</w:t>
            </w:r>
          </w:p>
          <w:p w14:paraId="20EDDA00" w14:textId="43FBFB24" w:rsidR="00A8599F" w:rsidRPr="00B00207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34DE7F27" wp14:editId="56C0C44C">
                  <wp:extent cx="651600" cy="360000"/>
                  <wp:effectExtent l="0" t="0" r="0" b="254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9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5FD100BF" w14:textId="77777777" w:rsidR="00A8599F" w:rsidRPr="00B00207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Desligar a alimentação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 ar de controle para 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conjunto de manutenção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preventiva no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manifold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de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válvulas e bloquear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As válvulas nas tubulações</w:t>
            </w:r>
            <w:r>
              <w:rPr>
                <w:rFonts w:cs="Arial"/>
                <w:lang w:val="pt-BR"/>
              </w:rPr>
              <w:t xml:space="preserve"> </w:t>
            </w:r>
            <w:r w:rsidRPr="00B00207">
              <w:rPr>
                <w:rFonts w:cs="Arial"/>
                <w:lang w:val="pt-BR"/>
              </w:rPr>
              <w:t>se fecham.</w:t>
            </w:r>
          </w:p>
          <w:p w14:paraId="70169BEA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B00207">
              <w:rPr>
                <w:rFonts w:cs="Arial"/>
                <w:lang w:val="pt-BR"/>
              </w:rPr>
              <w:t>Afixar plac</w:t>
            </w:r>
            <w:r>
              <w:rPr>
                <w:rFonts w:cs="Arial"/>
                <w:lang w:val="pt-BR"/>
              </w:rPr>
              <w:t xml:space="preserve">a </w:t>
            </w:r>
            <w:r w:rsidRPr="00B00207">
              <w:rPr>
                <w:rFonts w:cs="Arial"/>
                <w:lang w:val="pt-BR"/>
              </w:rPr>
              <w:t>informativa.</w:t>
            </w:r>
          </w:p>
        </w:tc>
        <w:tc>
          <w:tcPr>
            <w:tcW w:w="2252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</w:tcPr>
          <w:p w14:paraId="2E685BDE" w14:textId="77777777" w:rsidR="00A8599F" w:rsidRPr="005C084C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pressão existente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manômetro do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conjunto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manutenção preventiva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 abrir 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parafuso de drenagem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purgador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manual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condensado. Não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deve ser possível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ouvir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nenhuma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saída de ar.</w:t>
            </w:r>
          </w:p>
        </w:tc>
      </w:tr>
      <w:tr w:rsidR="00A8599F" w:rsidRPr="007700E8" w14:paraId="5D646167" w14:textId="77777777" w:rsidTr="009E0599">
        <w:trPr>
          <w:trHeight w:val="7286"/>
        </w:trPr>
        <w:tc>
          <w:tcPr>
            <w:tcW w:w="0" w:type="auto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F28D77C" w14:textId="77777777" w:rsidR="00A8599F" w:rsidRDefault="00A8599F" w:rsidP="009E059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9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4CDF8AC9" w14:textId="77777777" w:rsidR="00A8599F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>
              <w:rPr>
                <w:rFonts w:cs="Arial"/>
                <w:color w:val="auto"/>
                <w:szCs w:val="22"/>
                <w:lang w:val="pt-BR"/>
              </w:rPr>
              <w:t>Energia elétrica 400V/230V</w:t>
            </w:r>
          </w:p>
          <w:p w14:paraId="36DC1996" w14:textId="77777777" w:rsidR="00A8599F" w:rsidRPr="00404759" w:rsidRDefault="00A8599F" w:rsidP="009E0599">
            <w:pPr>
              <w:pStyle w:val="Corpodetex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7253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4A0CD123" wp14:editId="68C0124A">
                  <wp:extent cx="657317" cy="581106"/>
                  <wp:effectExtent l="0" t="0" r="9525" b="9525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4CE5DCB" w14:textId="77777777" w:rsidR="00A8599F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Chave geral</w:t>
            </w:r>
          </w:p>
          <w:p w14:paraId="6BF10777" w14:textId="4DDBE283" w:rsidR="00A8599F" w:rsidRDefault="00946BCE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  <w:r w:rsidRPr="00382129">
              <w:rPr>
                <w:rFonts w:cs="Arial"/>
                <w:noProof/>
                <w:lang w:val="pt-BR"/>
              </w:rPr>
              <w:drawing>
                <wp:inline distT="0" distB="0" distL="0" distR="0" wp14:anchorId="078DAC36" wp14:editId="61144751">
                  <wp:extent cx="644400" cy="360000"/>
                  <wp:effectExtent l="0" t="0" r="3810" b="254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4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84E74" w14:textId="77777777" w:rsidR="00A8599F" w:rsidRPr="00404759" w:rsidRDefault="00A8599F" w:rsidP="009E0599">
            <w:pPr>
              <w:pStyle w:val="TableParagraph"/>
              <w:spacing w:line="256" w:lineRule="auto"/>
              <w:jc w:val="center"/>
              <w:rPr>
                <w:rFonts w:cs="Arial"/>
                <w:lang w:val="pt-BR"/>
              </w:rPr>
            </w:pPr>
          </w:p>
        </w:tc>
        <w:tc>
          <w:tcPr>
            <w:tcW w:w="2249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71A6731B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Girar a chave geral para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 posição [OFF] e bloquear</w:t>
            </w:r>
          </w:p>
          <w:p w14:paraId="199AD124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contra religação.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Afixar placa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informativa.</w:t>
            </w:r>
          </w:p>
          <w:p w14:paraId="63560F25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Podem haver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residuais nos reguladores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acionamento.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Não se pode excluir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possibilidade de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que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máquina dê a partida;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aguardar 5 minutos.</w:t>
            </w:r>
          </w:p>
          <w:p w14:paraId="778FD9B3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A 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continua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disponível para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iluminação e 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tomadas para que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possam ser realizados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os trabalhos de manutenção.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Essas áreas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podem ser desligadas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apenas por 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qualificado.</w:t>
            </w:r>
          </w:p>
        </w:tc>
        <w:tc>
          <w:tcPr>
            <w:tcW w:w="2252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649FB15E" w14:textId="77777777" w:rsidR="00A8599F" w:rsidRPr="00404759" w:rsidRDefault="00A8599F" w:rsidP="009E0599">
            <w:pPr>
              <w:pStyle w:val="TableParagraph"/>
              <w:spacing w:line="256" w:lineRule="auto"/>
              <w:rPr>
                <w:rFonts w:cs="Arial"/>
                <w:lang w:val="pt-BR"/>
              </w:rPr>
            </w:pPr>
            <w:r w:rsidRPr="00404759">
              <w:rPr>
                <w:rFonts w:cs="Arial"/>
                <w:lang w:val="pt-BR"/>
              </w:rPr>
              <w:t>Um eletricista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qualificado deve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verificar 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energia elétrica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no quadro elétrico</w:t>
            </w:r>
            <w:r>
              <w:rPr>
                <w:rFonts w:cs="Arial"/>
                <w:lang w:val="pt-BR"/>
              </w:rPr>
              <w:t xml:space="preserve"> </w:t>
            </w:r>
            <w:r w:rsidRPr="00404759">
              <w:rPr>
                <w:rFonts w:cs="Arial"/>
                <w:lang w:val="pt-BR"/>
              </w:rPr>
              <w:t>de distribuição.</w:t>
            </w:r>
          </w:p>
        </w:tc>
      </w:tr>
    </w:tbl>
    <w:p w14:paraId="6EF988BA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75FF3F61" w14:textId="77777777" w:rsidR="00A8599F" w:rsidRDefault="00A8599F" w:rsidP="00A8599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C2F5729" w14:textId="77777777" w:rsidR="00A8599F" w:rsidRDefault="00A8599F" w:rsidP="00A8599F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1F2FA187" w14:textId="77777777" w:rsidR="00A8599F" w:rsidRDefault="00A8599F" w:rsidP="00A8599F">
      <w:pPr>
        <w:pStyle w:val="Corpodetexto"/>
        <w:numPr>
          <w:ilvl w:val="0"/>
          <w:numId w:val="20"/>
        </w:numPr>
        <w:ind w:left="36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01548586" w14:textId="77777777" w:rsidR="00A8599F" w:rsidRPr="005C084C" w:rsidRDefault="00A8599F" w:rsidP="00A8599F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A8599F" w:rsidRPr="00791DB3" w14:paraId="23E2FF10" w14:textId="77777777" w:rsidTr="009E059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2293121D" w14:textId="77777777" w:rsidR="00A8599F" w:rsidRPr="005C084C" w:rsidRDefault="00A8599F" w:rsidP="009E0599">
            <w:pPr>
              <w:pStyle w:val="TableParagraph"/>
              <w:spacing w:before="36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7F2AB15B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 xml:space="preserve">Para todas as informações sobre isolamento e bloqueio de energias de áreas controladas por máquinas que não sejam </w:t>
            </w:r>
            <w:r>
              <w:rPr>
                <w:rFonts w:cs="Arial"/>
              </w:rPr>
              <w:t>a envasadora</w:t>
            </w:r>
            <w:r w:rsidRPr="005C084C">
              <w:rPr>
                <w:rFonts w:cs="Arial"/>
              </w:rPr>
              <w:t>, consultar a documentação técnica separada para a respectiva máquina.</w:t>
            </w:r>
          </w:p>
        </w:tc>
      </w:tr>
      <w:tr w:rsidR="00A8599F" w:rsidRPr="00791DB3" w14:paraId="7152C3CA" w14:textId="77777777" w:rsidTr="009E059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565FC295" w14:textId="77777777" w:rsidR="00A8599F" w:rsidRPr="005C084C" w:rsidRDefault="00A8599F" w:rsidP="009E0599">
            <w:pPr>
              <w:pStyle w:val="TableParagraph"/>
              <w:ind w:left="56"/>
              <w:jc w:val="center"/>
              <w:rPr>
                <w:rFonts w:cs="Arial"/>
              </w:rPr>
            </w:pPr>
            <w:r>
              <w:rPr>
                <w:rFonts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32B8A9B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5C084C">
              <w:rPr>
                <w:rFonts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F2E0A15" w14:textId="77777777" w:rsidR="00A8599F" w:rsidRDefault="00A8599F" w:rsidP="00A8599F">
      <w:pPr>
        <w:rPr>
          <w:b/>
          <w:bCs/>
        </w:rPr>
      </w:pPr>
    </w:p>
    <w:p w14:paraId="7445781B" w14:textId="77777777" w:rsidR="00A8599F" w:rsidRDefault="00A8599F" w:rsidP="00A8599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281D91A8" w14:textId="77777777" w:rsidR="00A8599F" w:rsidRPr="001338E7" w:rsidRDefault="00A8599F" w:rsidP="00A8599F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A8599F" w:rsidRPr="00791DB3" w14:paraId="4DE0D9C3" w14:textId="77777777" w:rsidTr="009E0599">
        <w:trPr>
          <w:trHeight w:val="595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11699899" w14:textId="77777777" w:rsidR="00A8599F" w:rsidRPr="005C084C" w:rsidRDefault="00A8599F" w:rsidP="009E0599">
            <w:pPr>
              <w:pStyle w:val="TableParagraph"/>
              <w:spacing w:before="36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9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1B0FF2C3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Ligar as fontes de energia em sequência inversa; consulte a tabela.</w:t>
            </w:r>
          </w:p>
        </w:tc>
      </w:tr>
      <w:tr w:rsidR="00A8599F" w:rsidRPr="00791DB3" w14:paraId="0B7A1C83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460EED26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0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5ACA671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Estabelecer prontidão operacional;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“</w:t>
            </w:r>
            <w:r w:rsidRPr="00D72539">
              <w:rPr>
                <w:rFonts w:cs="Arial"/>
                <w:i/>
                <w:iCs/>
              </w:rPr>
              <w:t>Estabelecer prontidão operacional</w:t>
            </w:r>
            <w:r w:rsidRPr="00D72539">
              <w:rPr>
                <w:rFonts w:cs="Arial"/>
              </w:rPr>
              <w:t>” no manual de instruções.</w:t>
            </w:r>
          </w:p>
        </w:tc>
      </w:tr>
      <w:tr w:rsidR="00A8599F" w:rsidRPr="00791DB3" w14:paraId="76B94D42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6A490CC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 w:rsidRPr="005C084C">
              <w:rPr>
                <w:rFonts w:cs="Arial"/>
              </w:rPr>
              <w:t>1</w:t>
            </w:r>
            <w:r>
              <w:rPr>
                <w:rFonts w:cs="Arial"/>
              </w:rPr>
              <w:t>1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5253DFB0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Na tela “</w:t>
            </w:r>
            <w:r w:rsidRPr="00D72539">
              <w:rPr>
                <w:rFonts w:cs="Arial"/>
                <w:i/>
                <w:iCs/>
              </w:rPr>
              <w:t>Diagrama da envasadora</w:t>
            </w:r>
            <w:r w:rsidRPr="00D72539">
              <w:rPr>
                <w:rFonts w:cs="Arial"/>
              </w:rPr>
              <w:t>” do console, colocar as válvulas abertas manualmente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no “</w:t>
            </w:r>
            <w:r w:rsidRPr="00D72539">
              <w:rPr>
                <w:rFonts w:cs="Arial"/>
                <w:i/>
                <w:iCs/>
              </w:rPr>
              <w:t>Modo de operação automático</w:t>
            </w:r>
            <w:r w:rsidRPr="00D72539">
              <w:rPr>
                <w:rFonts w:cs="Arial"/>
              </w:rPr>
              <w:t>”.</w:t>
            </w:r>
          </w:p>
        </w:tc>
      </w:tr>
      <w:tr w:rsidR="00A8599F" w:rsidRPr="00791DB3" w14:paraId="20E68FD7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3DD5D383" w14:textId="77777777" w:rsidR="00A8599F" w:rsidRPr="005C084C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12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4F203037" w14:textId="77777777" w:rsidR="00A8599F" w:rsidRPr="00D72539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Executar limpeza CIP; consulte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Limpeza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3FC57866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4828E71F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13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64377D0E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Preparar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de instruções.</w:t>
            </w:r>
          </w:p>
        </w:tc>
      </w:tr>
      <w:tr w:rsidR="00A8599F" w:rsidRPr="00791DB3" w14:paraId="0A773C49" w14:textId="77777777" w:rsidTr="009E0599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</w:tcPr>
          <w:p w14:paraId="15A8B3A1" w14:textId="77777777" w:rsidR="00A8599F" w:rsidRDefault="00A8599F" w:rsidP="009E0599">
            <w:pPr>
              <w:pStyle w:val="TableParagraph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14</w:t>
            </w:r>
          </w:p>
        </w:tc>
        <w:tc>
          <w:tcPr>
            <w:tcW w:w="8023" w:type="dxa"/>
            <w:shd w:val="clear" w:color="auto" w:fill="E8E8E8"/>
            <w:vAlign w:val="center"/>
          </w:tcPr>
          <w:p w14:paraId="03FFE169" w14:textId="77777777" w:rsidR="00A8599F" w:rsidRPr="005C084C" w:rsidRDefault="00A8599F" w:rsidP="009E0599">
            <w:pPr>
              <w:pStyle w:val="TableParagraph"/>
              <w:rPr>
                <w:rFonts w:cs="Arial"/>
              </w:rPr>
            </w:pPr>
            <w:r w:rsidRPr="00D72539">
              <w:rPr>
                <w:rFonts w:cs="Arial"/>
              </w:rPr>
              <w:t>Iniciar produção; consultar o capítulo “</w:t>
            </w:r>
            <w:r w:rsidRPr="00D72539">
              <w:rPr>
                <w:rFonts w:cs="Arial"/>
                <w:i/>
                <w:iCs/>
              </w:rPr>
              <w:t>Operação</w:t>
            </w:r>
            <w:r w:rsidRPr="00D72539">
              <w:rPr>
                <w:rFonts w:cs="Arial"/>
              </w:rPr>
              <w:t>”, seção “</w:t>
            </w:r>
            <w:r w:rsidRPr="00D72539">
              <w:rPr>
                <w:rFonts w:cs="Arial"/>
                <w:i/>
                <w:iCs/>
              </w:rPr>
              <w:t>Produção</w:t>
            </w:r>
            <w:r w:rsidRPr="00D72539">
              <w:rPr>
                <w:rFonts w:cs="Arial"/>
              </w:rPr>
              <w:t>” do manual de</w:t>
            </w:r>
            <w:r>
              <w:rPr>
                <w:rFonts w:cs="Arial"/>
              </w:rPr>
              <w:t xml:space="preserve"> </w:t>
            </w:r>
            <w:r w:rsidRPr="00D72539">
              <w:rPr>
                <w:rFonts w:cs="Arial"/>
              </w:rPr>
              <w:t>instruções.</w:t>
            </w:r>
          </w:p>
        </w:tc>
      </w:tr>
    </w:tbl>
    <w:p w14:paraId="1B506668" w14:textId="77777777" w:rsidR="00A8599F" w:rsidRDefault="00A8599F" w:rsidP="00A8599F">
      <w:pPr>
        <w:spacing w:line="259" w:lineRule="auto"/>
        <w:jc w:val="left"/>
      </w:pPr>
    </w:p>
    <w:p w14:paraId="76756BDC" w14:textId="77777777" w:rsidR="00A8599F" w:rsidRDefault="00A8599F" w:rsidP="00A8599F">
      <w:pPr>
        <w:spacing w:line="259" w:lineRule="auto"/>
        <w:jc w:val="left"/>
      </w:pPr>
      <w:r>
        <w:br w:type="page"/>
      </w:r>
    </w:p>
    <w:p w14:paraId="11B7CD16" w14:textId="77777777" w:rsidR="00A8599F" w:rsidRDefault="00A8599F" w:rsidP="00A8599F">
      <w:pPr>
        <w:pStyle w:val="Ttulo3"/>
      </w:pPr>
      <w:r w:rsidRPr="00A8599F">
        <w:t>Drenar</w:t>
      </w:r>
      <w:r>
        <w:t xml:space="preserve"> a máquina</w:t>
      </w:r>
    </w:p>
    <w:p w14:paraId="534389B3" w14:textId="77777777" w:rsidR="00A8599F" w:rsidRDefault="00A8599F" w:rsidP="00A8599F">
      <w:r>
        <w:t>Drenar completamente manifold de válvulas da envasadora</w:t>
      </w:r>
    </w:p>
    <w:p w14:paraId="5C391C9D" w14:textId="3B77F350" w:rsidR="00A8599F" w:rsidRDefault="00A8599F" w:rsidP="00946BCE">
      <w:pPr>
        <w:pStyle w:val="PargrafodaLista"/>
        <w:numPr>
          <w:ilvl w:val="0"/>
          <w:numId w:val="22"/>
        </w:numPr>
        <w:spacing w:before="120" w:after="120"/>
        <w:ind w:left="697" w:hanging="357"/>
        <w:contextualSpacing w:val="0"/>
      </w:pPr>
      <w:r>
        <w:t>Fechar as</w:t>
      </w:r>
      <w:r w:rsidR="00946BCE">
        <w:t xml:space="preserve"> válvulas de bloqueio manual referentes à alimentação de gases e produtos, e retorno de CIP.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8599F" w:rsidRPr="00423AD7" w14:paraId="09518DD2" w14:textId="77777777" w:rsidTr="009E059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0B9379" w14:textId="77777777" w:rsidR="00A8599F" w:rsidRPr="00423AD7" w:rsidRDefault="00A8599F" w:rsidP="009E0599">
            <w:pPr>
              <w:spacing w:after="80"/>
              <w:jc w:val="center"/>
              <w:rPr>
                <w:rFonts w:eastAsia="Arial Unicode MS"/>
              </w:rPr>
            </w:pPr>
            <w:bookmarkStart w:id="4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52533AA" w14:textId="77777777" w:rsidR="00A8599F" w:rsidRPr="001D1076" w:rsidRDefault="00A8599F" w:rsidP="009E059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F3BEF21" w14:textId="77777777" w:rsidR="00A8599F" w:rsidRPr="00423AD7" w:rsidRDefault="00A8599F" w:rsidP="009E0599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A8599F" w:rsidRPr="00423AD7" w14:paraId="56BF4D03" w14:textId="77777777" w:rsidTr="009E0599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8BA7A0C" w14:textId="77777777" w:rsidR="00A8599F" w:rsidRPr="00423AD7" w:rsidRDefault="00A8599F" w:rsidP="009E0599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E52B193">
                <v:shape id="_x0000_i1027" type="#_x0000_t75" style="width:20.25pt;height:31.5pt" o:ole="">
                  <v:imagedata r:id="rId25" o:title=""/>
                </v:shape>
                <o:OLEObject Type="Embed" ProgID="CorelPHOTOPAINT.Image.13" ShapeID="_x0000_i1027" DrawAspect="Content" ObjectID="_1719400402" r:id="rId2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4E8E025" w14:textId="77777777" w:rsidR="00A8599F" w:rsidRPr="001D1076" w:rsidRDefault="00A8599F" w:rsidP="009E0599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D72539">
              <w:rPr>
                <w:rFonts w:eastAsia="Arial Unicode MS"/>
                <w:i/>
                <w:iCs/>
              </w:rPr>
              <w:t>Quando a tensão de controle e o ar de controle são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desligados, as válvulas automáticas não podem ser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acionadas. Uma razão para uma tensão de controle 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ar de controle desligados é, por exemplo, um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acionado. Se o botão de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parada de emergência tiver sido acionado, siga as instruções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no capítulo “Operação”,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D72539">
              <w:rPr>
                <w:rFonts w:eastAsia="Arial Unicode MS"/>
                <w:i/>
                <w:iCs/>
              </w:rPr>
              <w:t>“Dispositivos de proteção”.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4EBD7B7" w14:textId="77777777" w:rsidR="00A8599F" w:rsidRPr="00423AD7" w:rsidRDefault="00A8599F" w:rsidP="009E059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4"/>
    <w:p w14:paraId="03FA5B83" w14:textId="77777777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Abrir a tela “</w:t>
      </w:r>
      <w:r w:rsidRPr="00D72539">
        <w:rPr>
          <w:i/>
          <w:iCs/>
        </w:rPr>
        <w:t>Seleção de programa</w:t>
      </w:r>
      <w:r>
        <w:t>” do console e selecionar “</w:t>
      </w:r>
      <w:r w:rsidRPr="00D72539">
        <w:rPr>
          <w:i/>
          <w:iCs/>
        </w:rPr>
        <w:t>Nenhum programa</w:t>
      </w:r>
      <w:r>
        <w:t>”.</w:t>
      </w:r>
    </w:p>
    <w:p w14:paraId="369567E3" w14:textId="2ABDBEFA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Na tela “</w:t>
      </w:r>
      <w:r w:rsidRPr="00D72539">
        <w:rPr>
          <w:i/>
          <w:iCs/>
        </w:rPr>
        <w:t>Diagrama da envasadora</w:t>
      </w:r>
      <w:r>
        <w:t xml:space="preserve">” do console, colocar as válvulas </w:t>
      </w:r>
      <w:r w:rsidR="00946BCE">
        <w:t>para escoamento da tubulação</w:t>
      </w:r>
      <w:r>
        <w:t xml:space="preserve"> em “</w:t>
      </w:r>
      <w:r w:rsidRPr="00D72539">
        <w:rPr>
          <w:i/>
          <w:iCs/>
        </w:rPr>
        <w:t>Modo manual</w:t>
      </w:r>
      <w:r>
        <w:t>” na sequência indicada e selecionar “</w:t>
      </w:r>
      <w:r w:rsidRPr="00D72539">
        <w:rPr>
          <w:i/>
          <w:iCs/>
        </w:rPr>
        <w:t>Ativar forçamento</w:t>
      </w:r>
      <w:r>
        <w:t>”; as válvulas abertas manualmente são exibidas na tela.</w:t>
      </w:r>
    </w:p>
    <w:p w14:paraId="1CBF4B41" w14:textId="77777777" w:rsidR="00A8599F" w:rsidRDefault="00A8599F" w:rsidP="00A8599F">
      <w:pPr>
        <w:pStyle w:val="PargrafodaLista"/>
        <w:numPr>
          <w:ilvl w:val="0"/>
          <w:numId w:val="22"/>
        </w:numPr>
        <w:spacing w:before="120" w:after="120"/>
        <w:ind w:left="700" w:hanging="357"/>
        <w:contextualSpacing w:val="0"/>
      </w:pPr>
      <w:r>
        <w:t>Aguardar até que não haja mais saída de líquidos e gases.</w:t>
      </w:r>
    </w:p>
    <w:p w14:paraId="71B6C3A5" w14:textId="77777777" w:rsidR="00A8599F" w:rsidRPr="00CA1DEE" w:rsidRDefault="00A8599F" w:rsidP="00A8599F">
      <w:pPr>
        <w:pStyle w:val="PargrafodaLista"/>
        <w:numPr>
          <w:ilvl w:val="0"/>
          <w:numId w:val="25"/>
        </w:numPr>
        <w:spacing w:before="120" w:after="120"/>
        <w:ind w:left="1097" w:hanging="357"/>
        <w:contextualSpacing w:val="0"/>
      </w:pPr>
      <w:r>
        <w:t>O manifold de válvulas está vazio e despressurizado.</w:t>
      </w:r>
    </w:p>
    <w:p w14:paraId="0B7C7247" w14:textId="77777777" w:rsidR="00A8599F" w:rsidRDefault="00A8599F" w:rsidP="00A8599F">
      <w:pPr>
        <w:spacing w:line="259" w:lineRule="auto"/>
        <w:jc w:val="left"/>
      </w:pPr>
    </w:p>
    <w:p w14:paraId="332B18B3" w14:textId="2BB06B77" w:rsidR="007A66B2" w:rsidRPr="00614D25" w:rsidRDefault="007A66B2" w:rsidP="007D58AE"/>
    <w:sectPr w:rsidR="007A66B2" w:rsidRPr="00614D25" w:rsidSect="0034363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211BD" w14:textId="77777777" w:rsidR="008562D4" w:rsidRDefault="008562D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562D4">
      <w:trPr>
        <w:trHeight w:val="454"/>
      </w:trPr>
      <w:tc>
        <w:tcPr>
          <w:tcW w:w="2838" w:type="dxa"/>
          <w:vAlign w:val="center"/>
        </w:tcPr>
        <w:p w14:paraId="6016363D" w14:textId="0639AF2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562D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562D4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73BFD" w14:textId="77777777" w:rsidR="008562D4" w:rsidRDefault="008562D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664E5" w14:textId="77777777" w:rsidR="008562D4" w:rsidRDefault="008562D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562D4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562D4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6A9B7D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562D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D4A7" w14:textId="77777777" w:rsidR="008562D4" w:rsidRDefault="008562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5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210F71"/>
    <w:multiLevelType w:val="hybridMultilevel"/>
    <w:tmpl w:val="2738DB90"/>
    <w:lvl w:ilvl="0" w:tplc="4F003266">
      <w:start w:val="1"/>
      <w:numFmt w:val="bullet"/>
      <w:lvlText w:val=""/>
      <w:lvlJc w:val="left"/>
      <w:pPr>
        <w:ind w:left="1003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844AD"/>
    <w:multiLevelType w:val="hybridMultilevel"/>
    <w:tmpl w:val="C82CF752"/>
    <w:lvl w:ilvl="0" w:tplc="4F003266">
      <w:start w:val="1"/>
      <w:numFmt w:val="bullet"/>
      <w:lvlText w:val=""/>
      <w:lvlJc w:val="left"/>
      <w:pPr>
        <w:ind w:left="89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5" w15:restartNumberingAfterBreak="0">
    <w:nsid w:val="53E24F7C"/>
    <w:multiLevelType w:val="hybridMultilevel"/>
    <w:tmpl w:val="F5D8084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7505BF6"/>
    <w:multiLevelType w:val="hybridMultilevel"/>
    <w:tmpl w:val="0A8050BE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8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A5173E8"/>
    <w:multiLevelType w:val="hybridMultilevel"/>
    <w:tmpl w:val="E2382162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1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24"/>
  </w:num>
  <w:num w:numId="5">
    <w:abstractNumId w:val="18"/>
  </w:num>
  <w:num w:numId="6">
    <w:abstractNumId w:val="23"/>
  </w:num>
  <w:num w:numId="7">
    <w:abstractNumId w:val="16"/>
  </w:num>
  <w:num w:numId="8">
    <w:abstractNumId w:val="2"/>
  </w:num>
  <w:num w:numId="9">
    <w:abstractNumId w:val="22"/>
  </w:num>
  <w:num w:numId="10">
    <w:abstractNumId w:val="10"/>
  </w:num>
  <w:num w:numId="11">
    <w:abstractNumId w:val="12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9"/>
  </w:num>
  <w:num w:numId="17">
    <w:abstractNumId w:val="21"/>
  </w:num>
  <w:num w:numId="18">
    <w:abstractNumId w:val="17"/>
  </w:num>
  <w:num w:numId="19">
    <w:abstractNumId w:val="1"/>
  </w:num>
  <w:num w:numId="20">
    <w:abstractNumId w:val="13"/>
  </w:num>
  <w:num w:numId="21">
    <w:abstractNumId w:val="9"/>
  </w:num>
  <w:num w:numId="22">
    <w:abstractNumId w:val="20"/>
  </w:num>
  <w:num w:numId="23">
    <w:abstractNumId w:val="11"/>
  </w:num>
  <w:num w:numId="24">
    <w:abstractNumId w:val="14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62D4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46BCE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8599F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5BFF"/>
    <w:rsid w:val="00ED6C2D"/>
    <w:rsid w:val="00EE0FB5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styleId="Corpodetexto">
    <w:name w:val="Body Text"/>
    <w:basedOn w:val="Normal"/>
    <w:link w:val="CorpodetextoChar"/>
    <w:rsid w:val="00A8599F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8599F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TableParagraph">
    <w:name w:val="Table Paragraph"/>
    <w:basedOn w:val="Normal"/>
    <w:uiPriority w:val="1"/>
    <w:qFormat/>
    <w:rsid w:val="00A8599F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oleObject" Target="embeddings/oleObject2.bin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69B410-3F95-438A-9820-A4372F962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1139</Words>
  <Characters>6494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