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CA2441" w14:textId="77777777" w:rsidR="00006F69" w:rsidRPr="00912FF7" w:rsidRDefault="00006F69" w:rsidP="00006F69">
      <w:pPr>
        <w:pStyle w:val="Ttulo2"/>
      </w:pPr>
      <w:bookmarkStart w:id="1" w:name="_Toc92196271"/>
      <w:bookmarkStart w:id="2" w:name="_GoBack"/>
      <w:bookmarkEnd w:id="2"/>
      <w:r w:rsidRPr="00912FF7">
        <w:t xml:space="preserve">Pipe Rack – </w:t>
      </w:r>
      <w:r w:rsidRPr="007F23DD">
        <w:t>Tubulação</w:t>
      </w:r>
      <w:bookmarkEnd w:id="1"/>
    </w:p>
    <w:p w14:paraId="5EDDB903" w14:textId="77777777" w:rsidR="00006F69" w:rsidRPr="00912FF7" w:rsidRDefault="00006F69" w:rsidP="00006F69">
      <w:pPr>
        <w:keepNext/>
        <w:jc w:val="center"/>
      </w:pPr>
      <w:r w:rsidRPr="00912FF7">
        <w:rPr>
          <w:noProof/>
        </w:rPr>
        <w:drawing>
          <wp:inline distT="0" distB="0" distL="0" distR="0" wp14:anchorId="68C8FB8E" wp14:editId="016769C1">
            <wp:extent cx="2840192" cy="3916800"/>
            <wp:effectExtent l="0" t="0" r="0" b="7620"/>
            <wp:docPr id="844" name="Imagem 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0192" cy="39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9B67" w14:textId="6C4C12A6" w:rsidR="00006F69" w:rsidRPr="00912FF7" w:rsidRDefault="00006F69" w:rsidP="00006F69">
      <w:pPr>
        <w:pStyle w:val="Legenda"/>
      </w:pPr>
      <w:r w:rsidRPr="00912FF7">
        <w:t xml:space="preserve">Figura </w:t>
      </w:r>
      <w:r w:rsidR="006E1D0E">
        <w:fldChar w:fldCharType="begin"/>
      </w:r>
      <w:r w:rsidR="006E1D0E">
        <w:instrText xml:space="preserve"> STYLEREF 1 \s </w:instrText>
      </w:r>
      <w:r w:rsidR="006E1D0E">
        <w:fldChar w:fldCharType="separate"/>
      </w:r>
      <w:r>
        <w:rPr>
          <w:noProof/>
        </w:rPr>
        <w:t>3</w:t>
      </w:r>
      <w:r w:rsidR="006E1D0E">
        <w:rPr>
          <w:noProof/>
        </w:rPr>
        <w:fldChar w:fldCharType="end"/>
      </w:r>
      <w:r>
        <w:noBreakHyphen/>
      </w:r>
      <w:r w:rsidR="006E1D0E">
        <w:fldChar w:fldCharType="begin"/>
      </w:r>
      <w:r w:rsidR="006E1D0E">
        <w:instrText xml:space="preserve"> SEQ Figura \* ARABIC \s 1 </w:instrText>
      </w:r>
      <w:r w:rsidR="006E1D0E">
        <w:fldChar w:fldCharType="separate"/>
      </w:r>
      <w:r>
        <w:rPr>
          <w:noProof/>
        </w:rPr>
        <w:t>4</w:t>
      </w:r>
      <w:r w:rsidR="006E1D0E">
        <w:rPr>
          <w:noProof/>
        </w:rPr>
        <w:fldChar w:fldCharType="end"/>
      </w:r>
      <w:r w:rsidRPr="00912FF7">
        <w:t>: Pipe Rack</w:t>
      </w:r>
      <w:r w:rsidR="00657F53">
        <w:t xml:space="preserve"> – Exemplo</w:t>
      </w:r>
    </w:p>
    <w:p w14:paraId="20C9AD2A" w14:textId="77777777" w:rsidR="00006F69" w:rsidRDefault="00006F69" w:rsidP="00006F69">
      <w:pPr>
        <w:keepNext/>
        <w:spacing w:after="240"/>
        <w:jc w:val="left"/>
      </w:pPr>
      <w:r w:rsidRPr="00912FF7">
        <w:rPr>
          <w:noProof/>
        </w:rPr>
        <w:t xml:space="preserve"> </w:t>
      </w:r>
      <w:r w:rsidRPr="00912FF7">
        <w:t>Em um sistema de xaroparia, o Pipe Rack é o conjunto de tubulações que interligam máquinas e equipamentos.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06F69" w:rsidRPr="00423AD7" w14:paraId="1A5542C1" w14:textId="77777777" w:rsidTr="003D79F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404E9B7" w14:textId="77777777" w:rsidR="00006F69" w:rsidRPr="00423AD7" w:rsidRDefault="00006F69" w:rsidP="003D79F3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B86F9ED" w14:textId="77777777" w:rsidR="00006F69" w:rsidRPr="00423AD7" w:rsidRDefault="00006F69" w:rsidP="003D79F3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42F0165" w14:textId="77777777" w:rsidR="00006F69" w:rsidRPr="00423AD7" w:rsidRDefault="00006F69" w:rsidP="003D79F3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006F69" w:rsidRPr="00423AD7" w14:paraId="51EB1792" w14:textId="77777777" w:rsidTr="003D79F3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53EEAF64" w14:textId="77777777" w:rsidR="00006F69" w:rsidRPr="00423AD7" w:rsidRDefault="00006F69" w:rsidP="003D79F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1312A82B">
                <v:shape id="_x0000_i1026" type="#_x0000_t75" style="width:14.25pt;height:36pt" o:ole="">
                  <v:imagedata r:id="rId9" o:title=""/>
                </v:shape>
                <o:OLEObject Type="Embed" ProgID="CorelPHOTOPAINT.Image.13" ShapeID="_x0000_i1026" DrawAspect="Content" ObjectID="_1719396757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6CB81E6" w14:textId="77777777" w:rsidR="00006F69" w:rsidRPr="00423AD7" w:rsidRDefault="00006F69" w:rsidP="003D79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842FD9D" w14:textId="77777777" w:rsidR="00006F69" w:rsidRDefault="00006F69" w:rsidP="003D79F3">
            <w:pPr>
              <w:spacing w:after="80"/>
            </w:pPr>
            <w:r>
              <w:t>O tipo de suporte pode variar de acordo com as características físicas do ambiente no qual o sistema de xaroparia será instalado.</w:t>
            </w:r>
          </w:p>
          <w:p w14:paraId="4D085E8E" w14:textId="77777777" w:rsidR="00006F69" w:rsidRPr="00D018CC" w:rsidRDefault="00006F69" w:rsidP="003D79F3">
            <w:pPr>
              <w:spacing w:after="80"/>
            </w:pPr>
            <w:r>
              <w:t>Os materiais das tubulações variam de acordo com as premissas do projeto, com as normas aplicadas e com os fluidos a serem utilizados. As tubulações podem ou não ser montadas com isolamento térmico, de acordo com a especificação do projeto.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520445A" w14:textId="77777777" w:rsidR="00006F69" w:rsidRPr="00423AD7" w:rsidRDefault="00006F69" w:rsidP="003D79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908A3F9" w14:textId="3C6E9C20" w:rsidR="005A5580" w:rsidRPr="00006F69" w:rsidRDefault="005A5580" w:rsidP="00006F69">
      <w:pPr>
        <w:spacing w:line="259" w:lineRule="auto"/>
        <w:jc w:val="left"/>
      </w:pPr>
    </w:p>
    <w:sectPr w:rsidR="005A5580" w:rsidRPr="00006F69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BB83AA" w14:textId="77777777" w:rsidR="00891F0B" w:rsidRDefault="00891F0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6E1D0E">
      <w:trPr>
        <w:trHeight w:val="454"/>
      </w:trPr>
      <w:tc>
        <w:tcPr>
          <w:tcW w:w="2838" w:type="dxa"/>
          <w:vAlign w:val="center"/>
        </w:tcPr>
        <w:p w14:paraId="6016363D" w14:textId="0C44BD39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E1D0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6E1D0E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8813CB6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C7D3A7" w14:textId="77777777" w:rsidR="00891F0B" w:rsidRDefault="00891F0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DC1591" w14:textId="77777777" w:rsidR="00891F0B" w:rsidRDefault="00891F0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6E1D0E">
      <w:trPr>
        <w:trHeight w:val="369"/>
      </w:trPr>
      <w:tc>
        <w:tcPr>
          <w:tcW w:w="963" w:type="dxa"/>
          <w:vMerge w:val="restart"/>
        </w:tcPr>
        <w:p w14:paraId="63EDE0D4" w14:textId="21DBF382" w:rsidR="00B91003" w:rsidRDefault="00871EE8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0E19946D" wp14:editId="065FD70B">
                <wp:extent cx="429895" cy="431800"/>
                <wp:effectExtent l="0" t="0" r="8255" b="6350"/>
                <wp:docPr id="252" name="Imagem 2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" name="Imagem 2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895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6E1D0E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4DC455D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E1D0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816D39" w14:textId="77777777" w:rsidR="00891F0B" w:rsidRDefault="00891F0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06F69"/>
    <w:rsid w:val="00022889"/>
    <w:rsid w:val="0004081E"/>
    <w:rsid w:val="0004286B"/>
    <w:rsid w:val="000467EE"/>
    <w:rsid w:val="000577CC"/>
    <w:rsid w:val="00062A07"/>
    <w:rsid w:val="000A242E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64F30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A5580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57F53"/>
    <w:rsid w:val="00660959"/>
    <w:rsid w:val="00682A21"/>
    <w:rsid w:val="00685523"/>
    <w:rsid w:val="006E1D0E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8BB"/>
    <w:rsid w:val="008609F9"/>
    <w:rsid w:val="00871EE8"/>
    <w:rsid w:val="008727FA"/>
    <w:rsid w:val="00882241"/>
    <w:rsid w:val="00883576"/>
    <w:rsid w:val="00891F0B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A1A88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5A5580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A8FEB2-F19A-4435-AD99-BC8BA0317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64</cp:revision>
  <cp:lastPrinted>2020-11-11T17:03:00Z</cp:lastPrinted>
  <dcterms:created xsi:type="dcterms:W3CDTF">2020-05-12T19:10:00Z</dcterms:created>
  <dcterms:modified xsi:type="dcterms:W3CDTF">2022-07-15T16:24:00Z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