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C99" w:rsidRDefault="007A4C99" w:rsidP="007A4C99">
      <w:pPr>
        <w:pStyle w:val="Ttulo2"/>
      </w:pPr>
      <w:bookmarkStart w:id="0" w:name="_Toc79490313"/>
      <w:bookmarkStart w:id="1" w:name="_Hlk93389835"/>
      <w:bookmarkStart w:id="2" w:name="_GoBack"/>
      <w:bookmarkEnd w:id="2"/>
      <w:r>
        <w:t>Produção</w:t>
      </w:r>
      <w:bookmarkEnd w:id="0"/>
    </w:p>
    <w:p w:rsidR="007A4C99" w:rsidRDefault="007A4C99" w:rsidP="00431DF1">
      <w:pPr>
        <w:pStyle w:val="Ttulo3"/>
      </w:pPr>
      <w:bookmarkStart w:id="3" w:name="_Toc79490314"/>
      <w:r>
        <w:t xml:space="preserve">Avisos de </w:t>
      </w:r>
      <w:r w:rsidRPr="007A4C99">
        <w:t>segurança</w:t>
      </w:r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A4C99" w:rsidRPr="00423AD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:rsidR="007A4C99" w:rsidRPr="00423AD7" w:rsidRDefault="007A4C99" w:rsidP="003D79F3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:rsidR="007A4C99" w:rsidRPr="00423AD7" w:rsidRDefault="007A4C99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:rsidR="007A4C99" w:rsidRPr="00423AD7" w:rsidRDefault="007A4C99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A4C99" w:rsidRPr="00423AD7" w:rsidTr="003D79F3">
        <w:trPr>
          <w:trHeight w:val="1418"/>
        </w:trPr>
        <w:tc>
          <w:tcPr>
            <w:tcW w:w="1134" w:type="dxa"/>
            <w:shd w:val="clear" w:color="auto" w:fill="D9D9D9"/>
          </w:tcPr>
          <w:p w:rsidR="007A4C99" w:rsidRPr="00423AD7" w:rsidRDefault="007A4C99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3080" w:dyaOrig="2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7010" r:id="rId9"/>
              </w:object>
            </w:r>
          </w:p>
        </w:tc>
        <w:tc>
          <w:tcPr>
            <w:tcW w:w="6946" w:type="dxa"/>
            <w:shd w:val="clear" w:color="auto" w:fill="D9D9D9"/>
          </w:tcPr>
          <w:p w:rsidR="007A4C99" w:rsidRDefault="007A4C99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:rsidR="007A4C99" w:rsidRDefault="007A4C99" w:rsidP="003D79F3">
            <w:pPr>
              <w:spacing w:after="80" w:line="276" w:lineRule="auto"/>
              <w:rPr>
                <w:b/>
                <w:bCs/>
              </w:rPr>
            </w:pPr>
            <w:r w:rsidRPr="007A4C99">
              <w:rPr>
                <w:b/>
                <w:bCs/>
              </w:rPr>
              <w:t>Superfície quente</w:t>
            </w:r>
          </w:p>
          <w:p w:rsidR="007A4C99" w:rsidRDefault="007A4C99" w:rsidP="007A4C99">
            <w:pPr>
              <w:spacing w:after="80" w:line="276" w:lineRule="auto"/>
            </w:pPr>
            <w:r>
              <w:t>Líquidos sanitizantes fluem pelos canos, válvulas e trocadores de calor. Há perigo de lesões quando do manuseio das superfícies.</w:t>
            </w:r>
          </w:p>
          <w:p w:rsidR="007A4C99" w:rsidRDefault="007A4C99" w:rsidP="007A4C99">
            <w:pPr>
              <w:spacing w:after="80" w:line="276" w:lineRule="auto"/>
            </w:pPr>
            <w:r>
              <w:t>As consequências podem ser dor e queimaduras graves.</w:t>
            </w:r>
          </w:p>
          <w:p w:rsidR="007A4C99" w:rsidRPr="007A4C99" w:rsidRDefault="007A4C99" w:rsidP="005F5D97">
            <w:pPr>
              <w:pStyle w:val="PargrafodaLista"/>
              <w:numPr>
                <w:ilvl w:val="0"/>
                <w:numId w:val="5"/>
              </w:numPr>
              <w:spacing w:before="0" w:after="80" w:line="276" w:lineRule="auto"/>
            </w:pPr>
            <w:r>
              <w:t>Não manusear canos, válvulas e trocadores de calor através dos quais há fluxo de líquidos durante o processo de limpeza. Não se recostar nestes componentes nem se apoiar neles.</w:t>
            </w:r>
          </w:p>
        </w:tc>
        <w:tc>
          <w:tcPr>
            <w:tcW w:w="425" w:type="dxa"/>
            <w:shd w:val="clear" w:color="auto" w:fill="D9D9D9"/>
          </w:tcPr>
          <w:p w:rsidR="007A4C99" w:rsidRPr="00423AD7" w:rsidRDefault="007A4C99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:rsidR="007A4C99" w:rsidRPr="008F4DFA" w:rsidRDefault="007A4C99" w:rsidP="007A4C99">
      <w:pPr>
        <w:pStyle w:val="SemEspaamento"/>
      </w:pPr>
    </w:p>
    <w:p w:rsidR="007A4C99" w:rsidRDefault="007A4C99" w:rsidP="00431DF1">
      <w:pPr>
        <w:pStyle w:val="Ttulo3"/>
      </w:pPr>
      <w:bookmarkStart w:id="5" w:name="_Toc79490315"/>
      <w:r w:rsidRPr="007A4C99">
        <w:t>Condições</w:t>
      </w:r>
      <w:r w:rsidRPr="008F4DFA">
        <w:t xml:space="preserve"> prévias</w:t>
      </w:r>
      <w:bookmarkEnd w:id="5"/>
    </w:p>
    <w:p w:rsidR="007A4C99" w:rsidRPr="008F4DFA" w:rsidRDefault="007A4C99" w:rsidP="005F5D97">
      <w:pPr>
        <w:pStyle w:val="PargrafodaLista"/>
        <w:numPr>
          <w:ilvl w:val="0"/>
          <w:numId w:val="3"/>
        </w:numPr>
        <w:contextualSpacing/>
      </w:pPr>
      <w:r w:rsidRPr="008F4DFA">
        <w:t>A prontidão para a produção foi estabelecida.</w:t>
      </w:r>
    </w:p>
    <w:p w:rsidR="007A4C99" w:rsidRPr="008F4DFA" w:rsidRDefault="007A4C99" w:rsidP="005F5D97">
      <w:pPr>
        <w:pStyle w:val="PargrafodaLista"/>
        <w:numPr>
          <w:ilvl w:val="0"/>
          <w:numId w:val="3"/>
        </w:numPr>
        <w:contextualSpacing/>
      </w:pPr>
      <w:r w:rsidRPr="008F4DFA">
        <w:t>Realizar a limpeza (CIP).</w:t>
      </w:r>
    </w:p>
    <w:p w:rsidR="007A4C99" w:rsidRPr="008F4DFA" w:rsidRDefault="007A4C99" w:rsidP="005F5D97">
      <w:pPr>
        <w:pStyle w:val="PargrafodaLista"/>
        <w:numPr>
          <w:ilvl w:val="0"/>
          <w:numId w:val="3"/>
        </w:numPr>
        <w:contextualSpacing/>
      </w:pPr>
      <w:r w:rsidRPr="008F4DFA">
        <w:t>A alimentação dos fluidos necessários está disponível.</w:t>
      </w:r>
    </w:p>
    <w:p w:rsidR="007A4C99" w:rsidRPr="00DD4CD7" w:rsidRDefault="007A4C99" w:rsidP="005F5D97">
      <w:pPr>
        <w:pStyle w:val="PargrafodaLista"/>
        <w:numPr>
          <w:ilvl w:val="0"/>
          <w:numId w:val="3"/>
        </w:numPr>
        <w:contextualSpacing/>
      </w:pPr>
      <w:r w:rsidRPr="008F4DFA">
        <w:t>É possível proceder com a entrega do produto.</w:t>
      </w:r>
    </w:p>
    <w:p w:rsidR="007A4C99" w:rsidRDefault="007A4C99" w:rsidP="007A4C99">
      <w:pPr>
        <w:pStyle w:val="SemEspaamento"/>
      </w:pPr>
    </w:p>
    <w:p w:rsidR="00431DF1" w:rsidRPr="00431DF1" w:rsidRDefault="00431DF1" w:rsidP="00431DF1">
      <w:pPr>
        <w:pStyle w:val="Ttulo3"/>
      </w:pPr>
      <w:bookmarkStart w:id="6" w:name="_Toc85562270"/>
      <w:bookmarkEnd w:id="1"/>
      <w:r w:rsidRPr="006A0AFE">
        <w:t xml:space="preserve">Preparação de solução </w:t>
      </w:r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8663FD" w:rsidP="00431DF1">
            <w:pPr>
              <w:spacing w:before="120" w:after="240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5F5D97">
            <w:pPr>
              <w:pStyle w:val="PargrafodaLista"/>
              <w:numPr>
                <w:ilvl w:val="0"/>
                <w:numId w:val="3"/>
              </w:numPr>
              <w:spacing w:after="24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 xml:space="preserve">Água do produto e componentes do produto estão disponíveis. O programa de produção não está ativo </w:t>
      </w:r>
      <w:r w:rsidR="00D9553E">
        <w:rPr>
          <w:rFonts w:cs="Arial"/>
        </w:rPr>
        <w:t>em</w:t>
      </w:r>
      <w:r w:rsidRPr="006A0AFE">
        <w:rPr>
          <w:rFonts w:cs="Arial"/>
        </w:rPr>
        <w:t xml:space="preserve"> outro tanque. Linha de Água não está em modo CIP.</w:t>
      </w:r>
    </w:p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>Observar e executar os seguintes passos para iniciar a produção no terminal de comando:</w:t>
      </w:r>
    </w:p>
    <w:p w:rsidR="00431DF1" w:rsidRPr="006A0AFE" w:rsidRDefault="00431DF1" w:rsidP="005F5D97">
      <w:pPr>
        <w:pStyle w:val="PargrafodaLista"/>
        <w:numPr>
          <w:ilvl w:val="0"/>
          <w:numId w:val="4"/>
        </w:numPr>
        <w:spacing w:line="276" w:lineRule="auto"/>
        <w:rPr>
          <w:rFonts w:cs="Arial"/>
        </w:rPr>
      </w:pPr>
      <w:bookmarkStart w:id="7" w:name="_Hlk93653224"/>
      <w:r w:rsidRPr="006A0AFE">
        <w:rPr>
          <w:rFonts w:cs="Arial"/>
        </w:rPr>
        <w:t xml:space="preserve">No menu </w:t>
      </w:r>
      <w:r w:rsidR="006974BF">
        <w:rPr>
          <w:rFonts w:cs="Arial"/>
        </w:rPr>
        <w:t>“</w:t>
      </w:r>
      <w:r w:rsidR="006974BF" w:rsidRPr="006974BF">
        <w:rPr>
          <w:rFonts w:cs="Arial"/>
          <w:i/>
          <w:iCs/>
        </w:rPr>
        <w:t>Operation</w:t>
      </w:r>
      <w:r w:rsidRPr="006974BF">
        <w:rPr>
          <w:rFonts w:cs="Arial"/>
          <w:i/>
          <w:iCs/>
        </w:rPr>
        <w:t xml:space="preserve"> Manager</w:t>
      </w:r>
      <w:r w:rsidR="006974BF">
        <w:rPr>
          <w:rFonts w:cs="Arial"/>
        </w:rPr>
        <w:t>”</w:t>
      </w:r>
      <w:r w:rsidRPr="006A0AFE">
        <w:rPr>
          <w:rFonts w:cs="Arial"/>
        </w:rPr>
        <w:t xml:space="preserve">, acessar a exibição </w:t>
      </w:r>
      <w:r w:rsidR="006974BF">
        <w:rPr>
          <w:rFonts w:cs="Arial"/>
        </w:rPr>
        <w:t>da lista de ordens</w:t>
      </w:r>
      <w:r w:rsidRPr="006A0AFE">
        <w:rPr>
          <w:rFonts w:cs="Arial"/>
        </w:rPr>
        <w:t>.</w:t>
      </w:r>
    </w:p>
    <w:bookmarkEnd w:id="7"/>
    <w:p w:rsidR="00431DF1" w:rsidRPr="006A0AFE" w:rsidRDefault="00431DF1" w:rsidP="00431DF1">
      <w:pPr>
        <w:pStyle w:val="PargrafodaLista"/>
        <w:spacing w:after="240" w:line="276" w:lineRule="auto"/>
        <w:rPr>
          <w:rFonts w:cs="Arial"/>
        </w:rPr>
      </w:pPr>
      <w:r w:rsidRPr="006A0AFE">
        <w:rPr>
          <w:rFonts w:cs="Arial"/>
        </w:rPr>
        <w:t>Para exibição do editor de fórmulas, consulte a seção “</w:t>
      </w:r>
      <w:r w:rsidR="006974BF">
        <w:rPr>
          <w:rFonts w:cs="Arial"/>
        </w:rPr>
        <w:t>Ordens de produção</w:t>
      </w:r>
      <w:r w:rsidRPr="006A0AFE">
        <w:rPr>
          <w:rFonts w:cs="Arial"/>
        </w:rPr>
        <w:t xml:space="preserve">” no </w:t>
      </w:r>
      <w:r w:rsidR="006974BF">
        <w:rPr>
          <w:rFonts w:cs="Arial"/>
        </w:rPr>
        <w:t>sub</w:t>
      </w:r>
      <w:r w:rsidRPr="006A0AFE">
        <w:rPr>
          <w:rFonts w:cs="Arial"/>
        </w:rPr>
        <w:t>capítulo “</w:t>
      </w:r>
      <w:r w:rsidR="006974BF" w:rsidRPr="006974BF">
        <w:rPr>
          <w:rFonts w:cs="Arial"/>
          <w:i/>
          <w:iCs/>
        </w:rPr>
        <w:t>Console de comando</w:t>
      </w:r>
      <w:r w:rsidRPr="006A0AFE">
        <w:rPr>
          <w:rFonts w:cs="Arial"/>
        </w:rPr>
        <w:t>”.</w:t>
      </w:r>
    </w:p>
    <w:p w:rsidR="006974BF" w:rsidRPr="006974BF" w:rsidRDefault="006974BF" w:rsidP="005F5D97">
      <w:pPr>
        <w:pStyle w:val="PargrafodaLista"/>
        <w:numPr>
          <w:ilvl w:val="0"/>
          <w:numId w:val="4"/>
        </w:numPr>
        <w:spacing w:after="240" w:line="276" w:lineRule="auto"/>
        <w:rPr>
          <w:rFonts w:cs="Arial"/>
        </w:rPr>
      </w:pPr>
      <w:r w:rsidRPr="006974BF">
        <w:rPr>
          <w:rFonts w:cs="Arial"/>
        </w:rPr>
        <w:t>Selecionar área de produção onde a Ordem será criada</w:t>
      </w:r>
      <w:r>
        <w:rPr>
          <w:rFonts w:cs="Arial"/>
        </w:rPr>
        <w:t xml:space="preserve">. </w:t>
      </w:r>
      <w:r w:rsidRPr="006974BF">
        <w:rPr>
          <w:rFonts w:cs="Arial"/>
        </w:rPr>
        <w:t>Clicar em “</w:t>
      </w:r>
      <w:r w:rsidRPr="006974BF">
        <w:rPr>
          <w:rFonts w:cs="Arial"/>
          <w:i/>
          <w:iCs/>
        </w:rPr>
        <w:t>Lista de ordens</w:t>
      </w:r>
      <w:r w:rsidRPr="006974BF">
        <w:rPr>
          <w:rFonts w:cs="Arial"/>
        </w:rPr>
        <w:t>” e criar nova Ordem</w:t>
      </w:r>
      <w:r>
        <w:rPr>
          <w:rFonts w:cs="Arial"/>
        </w:rPr>
        <w:t>.</w:t>
      </w:r>
    </w:p>
    <w:p w:rsidR="006974BF" w:rsidRPr="006A0AFE" w:rsidRDefault="006974BF" w:rsidP="005F5D97">
      <w:pPr>
        <w:pStyle w:val="PargrafodaLista"/>
        <w:numPr>
          <w:ilvl w:val="0"/>
          <w:numId w:val="4"/>
        </w:numPr>
        <w:spacing w:after="240" w:line="276" w:lineRule="auto"/>
        <w:rPr>
          <w:rFonts w:cs="Arial"/>
        </w:rPr>
      </w:pPr>
      <w:r>
        <w:rPr>
          <w:rFonts w:cs="Arial"/>
        </w:rPr>
        <w:t>Ajustar definições de produção, como nome ou número da Ordem, produto, receita, tanque de destino, quantidade e linha de transferência.</w:t>
      </w:r>
    </w:p>
    <w:p w:rsidR="00D9553E" w:rsidRDefault="00D9553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431DF1" w:rsidRDefault="00D9553E" w:rsidP="00D9553E">
      <w:pPr>
        <w:pStyle w:val="Ttulo3"/>
      </w:pPr>
      <w:r>
        <w:lastRenderedPageBreak/>
        <w:t>Controle da produção</w:t>
      </w:r>
    </w:p>
    <w:p w:rsidR="00D9553E" w:rsidRDefault="00D9553E" w:rsidP="005F5D97">
      <w:pPr>
        <w:pStyle w:val="PargrafodaLista"/>
        <w:numPr>
          <w:ilvl w:val="0"/>
          <w:numId w:val="6"/>
        </w:numPr>
        <w:spacing w:line="276" w:lineRule="auto"/>
        <w:rPr>
          <w:rFonts w:cs="Arial"/>
        </w:rPr>
      </w:pPr>
      <w:r w:rsidRPr="006A0AFE">
        <w:rPr>
          <w:rFonts w:cs="Arial"/>
        </w:rPr>
        <w:t xml:space="preserve">No menu </w:t>
      </w:r>
      <w:r>
        <w:rPr>
          <w:rFonts w:cs="Arial"/>
        </w:rPr>
        <w:t>“</w:t>
      </w:r>
      <w:r w:rsidRPr="006974BF">
        <w:rPr>
          <w:rFonts w:cs="Arial"/>
          <w:i/>
          <w:iCs/>
        </w:rPr>
        <w:t>Operation Manager</w:t>
      </w:r>
      <w:r>
        <w:rPr>
          <w:rFonts w:cs="Arial"/>
        </w:rPr>
        <w:t>”</w:t>
      </w:r>
      <w:r w:rsidRPr="006A0AFE">
        <w:rPr>
          <w:rFonts w:cs="Arial"/>
        </w:rPr>
        <w:t xml:space="preserve">, acessar a exibição </w:t>
      </w:r>
      <w:r>
        <w:rPr>
          <w:rFonts w:cs="Arial"/>
        </w:rPr>
        <w:t>da lista de ordens</w:t>
      </w:r>
      <w:r w:rsidRPr="006A0AFE">
        <w:rPr>
          <w:rFonts w:cs="Arial"/>
        </w:rPr>
        <w:t>.</w:t>
      </w:r>
    </w:p>
    <w:p w:rsidR="00D9553E" w:rsidRDefault="00D9553E" w:rsidP="005F5D97">
      <w:pPr>
        <w:pStyle w:val="PargrafodaLista"/>
        <w:numPr>
          <w:ilvl w:val="0"/>
          <w:numId w:val="6"/>
        </w:numPr>
        <w:spacing w:line="276" w:lineRule="auto"/>
        <w:rPr>
          <w:rFonts w:cs="Arial"/>
        </w:rPr>
      </w:pPr>
      <w:r>
        <w:rPr>
          <w:rFonts w:cs="Arial"/>
        </w:rPr>
        <w:t>Selecionar a receita que deseja ser liberada e clicar em “Iniciar”.</w:t>
      </w:r>
    </w:p>
    <w:p w:rsidR="00D9553E" w:rsidRDefault="00D9553E" w:rsidP="00D9553E">
      <w:pPr>
        <w:pStyle w:val="PargrafodaLista"/>
        <w:spacing w:line="276" w:lineRule="auto"/>
        <w:ind w:left="720"/>
        <w:rPr>
          <w:rFonts w:cs="Arial"/>
        </w:rPr>
      </w:pPr>
      <w:r w:rsidRPr="00D9553E">
        <w:rPr>
          <w:rFonts w:cs="Arial"/>
        </w:rPr>
        <w:t>Em caso de problemas ou emergência é possível pausar ou cancelar uma ordem nos botões adjacentes.</w:t>
      </w:r>
    </w:p>
    <w:p w:rsidR="00D9553E" w:rsidRPr="00D9553E" w:rsidRDefault="00D9553E" w:rsidP="005F5D97">
      <w:pPr>
        <w:pStyle w:val="PargrafodaLista"/>
        <w:numPr>
          <w:ilvl w:val="0"/>
          <w:numId w:val="6"/>
        </w:numPr>
        <w:spacing w:line="276" w:lineRule="auto"/>
        <w:rPr>
          <w:rFonts w:cs="Arial"/>
        </w:rPr>
      </w:pPr>
      <w:r>
        <w:t>Clicar duas vezes sobre o status da ordem para visualização das informações da ordem.</w:t>
      </w:r>
    </w:p>
    <w:p w:rsidR="00D9553E" w:rsidRDefault="00D9553E" w:rsidP="005F5D97">
      <w:pPr>
        <w:pStyle w:val="PargrafodaLista"/>
        <w:numPr>
          <w:ilvl w:val="0"/>
          <w:numId w:val="6"/>
        </w:numPr>
        <w:spacing w:line="276" w:lineRule="auto"/>
        <w:rPr>
          <w:rFonts w:cs="Arial"/>
        </w:rPr>
      </w:pPr>
      <w:r>
        <w:rPr>
          <w:rFonts w:cs="Arial"/>
        </w:rPr>
        <w:t>Clicar duas vezes sobre o status da batch para visualização de suas informações.</w:t>
      </w:r>
    </w:p>
    <w:p w:rsidR="00D9553E" w:rsidRPr="00D9553E" w:rsidRDefault="00D9553E" w:rsidP="00D9553E">
      <w:pPr>
        <w:spacing w:line="276" w:lineRule="auto"/>
        <w:rPr>
          <w:rFonts w:cs="Arial"/>
        </w:rPr>
      </w:pPr>
      <w:r>
        <w:rPr>
          <w:rFonts w:cs="Arial"/>
        </w:rPr>
        <w:t>Para mais informações</w:t>
      </w:r>
      <w:r w:rsidR="005F5D97">
        <w:rPr>
          <w:rFonts w:cs="Arial"/>
        </w:rPr>
        <w:t xml:space="preserve"> relacionadas ao monitoramento e controle da produção, </w:t>
      </w:r>
      <w:r w:rsidR="005F5D97" w:rsidRPr="006A0AFE">
        <w:rPr>
          <w:rFonts w:cs="Arial"/>
        </w:rPr>
        <w:t>consulte a seção “</w:t>
      </w:r>
      <w:r w:rsidR="005F5D97">
        <w:rPr>
          <w:rFonts w:cs="Arial"/>
        </w:rPr>
        <w:t>Ordens de produção</w:t>
      </w:r>
      <w:r w:rsidR="005F5D97" w:rsidRPr="006A0AFE">
        <w:rPr>
          <w:rFonts w:cs="Arial"/>
        </w:rPr>
        <w:t xml:space="preserve">” no </w:t>
      </w:r>
      <w:r w:rsidR="005F5D97">
        <w:rPr>
          <w:rFonts w:cs="Arial"/>
        </w:rPr>
        <w:t>sub</w:t>
      </w:r>
      <w:r w:rsidR="005F5D97" w:rsidRPr="006A0AFE">
        <w:rPr>
          <w:rFonts w:cs="Arial"/>
        </w:rPr>
        <w:t>capítulo “</w:t>
      </w:r>
      <w:r w:rsidR="005F5D97" w:rsidRPr="006974BF">
        <w:rPr>
          <w:rFonts w:cs="Arial"/>
          <w:i/>
          <w:iCs/>
        </w:rPr>
        <w:t>Console de comando</w:t>
      </w:r>
      <w:r w:rsidR="005F5D97" w:rsidRPr="006A0AFE">
        <w:rPr>
          <w:rFonts w:cs="Arial"/>
        </w:rPr>
        <w:t>”.</w:t>
      </w:r>
    </w:p>
    <w:p w:rsidR="00431DF1" w:rsidRPr="006A0AFE" w:rsidRDefault="00431DF1" w:rsidP="00431DF1">
      <w:pPr>
        <w:spacing w:line="259" w:lineRule="auto"/>
        <w:jc w:val="left"/>
        <w:rPr>
          <w:rFonts w:cs="Arial"/>
        </w:rPr>
      </w:pPr>
    </w:p>
    <w:sectPr w:rsidR="00431DF1" w:rsidRPr="006A0AFE" w:rsidSect="00285F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670B" w:rsidRDefault="002567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25670B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5670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25670B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670B" w:rsidRDefault="002567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670B" w:rsidRDefault="002567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25670B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25670B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5670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670B" w:rsidRDefault="002567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853EE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454AC7"/>
    <w:multiLevelType w:val="hybridMultilevel"/>
    <w:tmpl w:val="259663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03267"/>
    <w:multiLevelType w:val="multilevel"/>
    <w:tmpl w:val="6958E20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8AC3AD1"/>
    <w:multiLevelType w:val="hybridMultilevel"/>
    <w:tmpl w:val="609EEE7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153B37"/>
    <w:rsid w:val="00231F91"/>
    <w:rsid w:val="0025670B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31DF1"/>
    <w:rsid w:val="00496456"/>
    <w:rsid w:val="004A7C95"/>
    <w:rsid w:val="005F5D97"/>
    <w:rsid w:val="00651564"/>
    <w:rsid w:val="006974BF"/>
    <w:rsid w:val="006E2DBC"/>
    <w:rsid w:val="007A4C99"/>
    <w:rsid w:val="007C3930"/>
    <w:rsid w:val="008663FD"/>
    <w:rsid w:val="0087692D"/>
    <w:rsid w:val="008B216C"/>
    <w:rsid w:val="008F370D"/>
    <w:rsid w:val="008F755A"/>
    <w:rsid w:val="009051FE"/>
    <w:rsid w:val="009728B2"/>
    <w:rsid w:val="00A569AB"/>
    <w:rsid w:val="00B1799A"/>
    <w:rsid w:val="00BC73AE"/>
    <w:rsid w:val="00C558B8"/>
    <w:rsid w:val="00CF1297"/>
    <w:rsid w:val="00CF414E"/>
    <w:rsid w:val="00D74B09"/>
    <w:rsid w:val="00D9553E"/>
    <w:rsid w:val="00D95DA4"/>
    <w:rsid w:val="00EB6423"/>
    <w:rsid w:val="00EC6D6E"/>
    <w:rsid w:val="00F5278F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99"/>
    <w:pPr>
      <w:spacing w:line="360" w:lineRule="auto"/>
      <w:jc w:val="both"/>
    </w:pPr>
    <w:rPr>
      <w:rFonts w:ascii="Arial" w:eastAsiaTheme="minorHAnsi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10C06-83CF-4E7D-B78D-4B9EE48FB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11</cp:revision>
  <dcterms:created xsi:type="dcterms:W3CDTF">2022-01-12T16:19:00Z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