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DEB44F" w14:textId="77777777" w:rsidR="00BA7F7F" w:rsidRDefault="00BA7F7F" w:rsidP="006F12F4">
      <w:pPr>
        <w:pStyle w:val="Ttulo5"/>
      </w:pPr>
      <w:bookmarkStart w:id="1" w:name="_GoBack"/>
      <w:bookmarkEnd w:id="1"/>
      <w:r>
        <w:t xml:space="preserve">Medidor de </w:t>
      </w:r>
      <w:r w:rsidRPr="00BA7F7F">
        <w:t>condutividade</w:t>
      </w:r>
    </w:p>
    <w:p w14:paraId="50B815BD" w14:textId="77777777" w:rsidR="00BA7F7F" w:rsidRDefault="00BA7F7F" w:rsidP="00BA7F7F">
      <w:r>
        <w:t>O medidor de condutividade determina a condutividade elétrica dos meios na tubulação.</w:t>
      </w:r>
    </w:p>
    <w:p w14:paraId="4126C1BC" w14:textId="77777777" w:rsidR="00BA7F7F" w:rsidRDefault="00BA7F7F" w:rsidP="00BA7F7F">
      <w:r>
        <w:t>A partir da condutividade, reconhece e monitora as condições e procedimentos operacionais do controle.</w:t>
      </w:r>
    </w:p>
    <w:p w14:paraId="06E32D7B" w14:textId="77777777" w:rsidR="00BA7F7F" w:rsidRDefault="00BA7F7F" w:rsidP="00BA7F7F"/>
    <w:p w14:paraId="5454758A" w14:textId="77777777" w:rsidR="00BA7F7F" w:rsidRPr="00765C0D" w:rsidRDefault="00BA7F7F" w:rsidP="00BA7F7F"/>
    <w:p w14:paraId="332B18B3" w14:textId="31C76599" w:rsidR="007A66B2" w:rsidRPr="00BA7F7F" w:rsidRDefault="007A66B2" w:rsidP="00BA7F7F"/>
    <w:sectPr w:rsidR="007A66B2" w:rsidRPr="00BA7F7F" w:rsidSect="003436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C0F7A5" w14:textId="77777777" w:rsidR="0077651E" w:rsidRDefault="0077651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EE299C">
      <w:trPr>
        <w:trHeight w:val="454"/>
      </w:trPr>
      <w:tc>
        <w:tcPr>
          <w:tcW w:w="2838" w:type="dxa"/>
          <w:vAlign w:val="center"/>
        </w:tcPr>
        <w:p w14:paraId="6016363D" w14:textId="43C0E185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E299C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EE299C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5A21D1C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2F3482" w14:textId="77777777" w:rsidR="0077651E" w:rsidRDefault="0077651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756BA1" w14:textId="77777777" w:rsidR="0077651E" w:rsidRDefault="0077651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EE299C">
      <w:trPr>
        <w:trHeight w:val="369"/>
      </w:trPr>
      <w:tc>
        <w:tcPr>
          <w:tcW w:w="963" w:type="dxa"/>
          <w:vMerge w:val="restart"/>
        </w:tcPr>
        <w:p w14:paraId="63EDE0D4" w14:textId="1AEB818F" w:rsidR="00B91003" w:rsidRDefault="0077651E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57D5FC7A" wp14:editId="4743B0A2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EE299C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76CE3F1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E299C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54D6C2" w14:textId="77777777" w:rsidR="0077651E" w:rsidRDefault="0077651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8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1195C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6F12F4"/>
    <w:rsid w:val="007214CD"/>
    <w:rsid w:val="007236A2"/>
    <w:rsid w:val="0076112A"/>
    <w:rsid w:val="0077651E"/>
    <w:rsid w:val="00792E91"/>
    <w:rsid w:val="007978B9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61A30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6109F"/>
    <w:rsid w:val="00A80395"/>
    <w:rsid w:val="00A91C8D"/>
    <w:rsid w:val="00AA4B8F"/>
    <w:rsid w:val="00B454FF"/>
    <w:rsid w:val="00B54AC7"/>
    <w:rsid w:val="00B809D4"/>
    <w:rsid w:val="00B91003"/>
    <w:rsid w:val="00BA7F7F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E299C"/>
    <w:rsid w:val="00EF38B6"/>
    <w:rsid w:val="00F069B2"/>
    <w:rsid w:val="00F361B5"/>
    <w:rsid w:val="00F564E3"/>
    <w:rsid w:val="00F61F8A"/>
    <w:rsid w:val="00F76158"/>
    <w:rsid w:val="00F9065B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B3EFD4-6B10-4D06-9BC9-BF5AC34BA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64</cp:revision>
  <cp:lastPrinted>2020-11-11T17:03:00Z</cp:lastPrinted>
  <dcterms:created xsi:type="dcterms:W3CDTF">2020-05-12T19:10:00Z</dcterms:created>
  <dcterms:modified xsi:type="dcterms:W3CDTF">2022-07-15T16:42:00Z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