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164E1621" w:rsidR="00C17222" w:rsidRDefault="00EF38B6" w:rsidP="00EF38B6">
      <w:r w:rsidRPr="00423AD7">
        <w:t xml:space="preserve">Este </w:t>
      </w:r>
      <w:r w:rsidR="00B54AC7" w:rsidRPr="00423AD7">
        <w:t>manual de instruções descreve características d</w:t>
      </w:r>
      <w:r w:rsidR="00BC6D0C">
        <w:t>a atualização</w:t>
      </w:r>
      <w:r w:rsidR="005E252A">
        <w:t xml:space="preserve"> de IHM</w:t>
      </w:r>
      <w:r w:rsidR="00BC6D0C">
        <w:t xml:space="preserve"> feita no equipamento existente</w:t>
      </w:r>
      <w:r w:rsidR="00B54AC7" w:rsidRPr="00423AD7">
        <w:t>.</w:t>
      </w:r>
      <w:r w:rsidR="001013D9" w:rsidRPr="00423AD7">
        <w:tab/>
      </w:r>
    </w:p>
    <w:p w14:paraId="237A5D72" w14:textId="464BE5AB" w:rsidR="00BC6D0C" w:rsidRDefault="005E252A" w:rsidP="00EF38B6">
      <w:r>
        <w:t xml:space="preserve">Este documento substitui todo conteúdo similar presente no manual de instruções original, e deve ser validado conforme os componentes da atualização. </w:t>
      </w:r>
    </w:p>
    <w:p w14:paraId="68B6984D" w14:textId="24004563" w:rsidR="005E252A" w:rsidRDefault="005E252A" w:rsidP="00EF38B6">
      <w:r>
        <w:t>Todo conteúdo ausente deste documento</w:t>
      </w:r>
      <w:r w:rsidR="00472018">
        <w:t>,</w:t>
      </w:r>
      <w:r>
        <w:t xml:space="preserve"> e presente no manual de instruções original</w:t>
      </w:r>
      <w:r w:rsidR="00472018">
        <w:t xml:space="preserve">, </w:t>
      </w:r>
      <w:r>
        <w:t>se mantém válido e deve ser consultado sempre que necessário.</w:t>
      </w:r>
    </w:p>
    <w:p w14:paraId="288075E7" w14:textId="77777777" w:rsidR="005E252A" w:rsidRPr="00423AD7" w:rsidRDefault="005E252A" w:rsidP="00EF38B6"/>
    <w:p w14:paraId="11BA0D29" w14:textId="77777777" w:rsidR="00EF38B6" w:rsidRPr="00472018" w:rsidRDefault="00EF38B6" w:rsidP="00472018">
      <w:pPr>
        <w:rPr>
          <w:b/>
          <w:bCs/>
        </w:rPr>
      </w:pPr>
      <w:bookmarkStart w:id="3" w:name="_Toc55980868"/>
      <w:r w:rsidRPr="00472018">
        <w:rPr>
          <w:b/>
          <w:bCs/>
        </w:rPr>
        <w:t>Grupo alvo</w:t>
      </w:r>
      <w:bookmarkEnd w:id="3"/>
    </w:p>
    <w:p w14:paraId="07D5F8B7" w14:textId="296917FA" w:rsidR="00C17222" w:rsidRPr="00423AD7" w:rsidRDefault="00C17222" w:rsidP="00472018">
      <w:pPr>
        <w:numPr>
          <w:ilvl w:val="0"/>
          <w:numId w:val="12"/>
        </w:numPr>
        <w:spacing w:before="240" w:after="120"/>
        <w:ind w:left="527" w:hanging="357"/>
      </w:pPr>
      <w:r w:rsidRPr="00423AD7">
        <w:t>Profissionais responsáveis pel</w:t>
      </w:r>
      <w:r w:rsidR="005E252A">
        <w:t>a</w:t>
      </w:r>
      <w:r w:rsidRPr="00423AD7">
        <w:t xml:space="preserve"> operação e monitoramento.</w:t>
      </w:r>
    </w:p>
    <w:p w14:paraId="34057F24" w14:textId="345FC0AB" w:rsidR="00472018" w:rsidRDefault="00472018">
      <w:pPr>
        <w:spacing w:line="259" w:lineRule="auto"/>
        <w:jc w:val="left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0A95DD3F" w:rsidR="00C91B22" w:rsidRDefault="00C17222" w:rsidP="00C91B22">
      <w:r w:rsidRPr="00423AD7">
        <w:t xml:space="preserve">A documentação técnica </w:t>
      </w:r>
      <w:r w:rsidR="002F18BD" w:rsidRPr="00423AD7">
        <w:t xml:space="preserve">KHS </w:t>
      </w:r>
      <w:r w:rsidR="00BC6D0C">
        <w:t xml:space="preserve">padrão </w:t>
      </w:r>
      <w:r w:rsidR="002F18BD" w:rsidRPr="00423AD7">
        <w:t xml:space="preserve">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BC6D0C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BC6D0C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2A25DD61" w14:textId="2545F9FB" w:rsidR="00BC6D0C" w:rsidRDefault="00BC6D0C" w:rsidP="00BC6D0C">
      <w:pPr>
        <w:spacing w:after="0"/>
      </w:pPr>
    </w:p>
    <w:p w14:paraId="0893D699" w14:textId="373B78AF" w:rsidR="00BC6D0C" w:rsidRPr="00423AD7" w:rsidRDefault="00BC6D0C" w:rsidP="00C91B22">
      <w:r>
        <w:t xml:space="preserve">Documentações individuais também podem ser fornecidas em situações de </w:t>
      </w:r>
      <w:r w:rsidR="00472018">
        <w:t xml:space="preserve">necessidades específicas ou </w:t>
      </w:r>
      <w:r>
        <w:t>simples atualização</w:t>
      </w:r>
      <w:r w:rsidR="00472018">
        <w:t>, c</w:t>
      </w:r>
      <w:r>
        <w:t>omo é o caso deste documento.</w:t>
      </w:r>
    </w:p>
    <w:p w14:paraId="4392CAA9" w14:textId="3E4476D8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</w:t>
      </w:r>
      <w:r w:rsidR="005B5EE4" w:rsidRPr="00423AD7">
        <w:t>As formas de envio podem divergir conforme definições contratuais previamente estabelecidas.</w:t>
      </w:r>
    </w:p>
    <w:p w14:paraId="60277640" w14:textId="308EBD66" w:rsidR="00CD613A" w:rsidRDefault="00CD613A">
      <w:pPr>
        <w:spacing w:line="259" w:lineRule="auto"/>
        <w:jc w:val="left"/>
      </w:pPr>
    </w:p>
    <w:p w14:paraId="71758497" w14:textId="00A4BE87" w:rsidR="00C91B22" w:rsidRPr="00423AD7" w:rsidRDefault="00C91B22" w:rsidP="005C66F9">
      <w:pPr>
        <w:pStyle w:val="Ttulo3"/>
      </w:pPr>
      <w:bookmarkStart w:id="6" w:name="_Toc55980870"/>
      <w:r w:rsidRPr="00423AD7">
        <w:t xml:space="preserve">Para </w:t>
      </w:r>
      <w:r w:rsidR="00BC6D0C">
        <w:t>est</w:t>
      </w:r>
      <w:r w:rsidRPr="00423AD7">
        <w:t>a documentação técnica aplica-se os seguintes critérios:</w:t>
      </w:r>
      <w:bookmarkEnd w:id="6"/>
    </w:p>
    <w:p w14:paraId="446C94D5" w14:textId="040E7B87" w:rsidR="00C91B22" w:rsidRPr="00423AD7" w:rsidRDefault="00BC6D0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 xml:space="preserve">Manter </w:t>
      </w:r>
      <w:r w:rsidR="0030140D">
        <w:t>junto do manual de instruções original</w:t>
      </w:r>
      <w:r w:rsidR="00C91B22" w:rsidRPr="00423AD7">
        <w:t>.</w:t>
      </w:r>
    </w:p>
    <w:p w14:paraId="14969283" w14:textId="3770AF2B" w:rsidR="00C91B22" w:rsidRPr="00423AD7" w:rsidRDefault="00472018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>Destacar</w:t>
      </w:r>
      <w:r w:rsidR="00BC6D0C">
        <w:t xml:space="preserve"> a existência deste documento de atualização</w:t>
      </w:r>
      <w:r w:rsidR="00C91B22" w:rsidRPr="00423AD7">
        <w:t>.</w:t>
      </w:r>
    </w:p>
    <w:p w14:paraId="2A7082EA" w14:textId="756EBE95" w:rsidR="00C91B22" w:rsidRDefault="00C757A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>e se</w:t>
      </w:r>
      <w:r w:rsidR="005E252A">
        <w:t>r</w:t>
      </w:r>
      <w:r w:rsidRPr="00423AD7">
        <w:t xml:space="preserve"> disponibilizada em conjunto </w:t>
      </w:r>
      <w:r w:rsidR="00E1027C" w:rsidRPr="00423AD7">
        <w:t>ao equipamento, por se tratar de parte integrante do mesmo.</w:t>
      </w:r>
    </w:p>
    <w:p w14:paraId="2B2242EA" w14:textId="7DFC66FB" w:rsidR="00CD613A" w:rsidRDefault="00CD613A" w:rsidP="009C20A8">
      <w:pPr>
        <w:tabs>
          <w:tab w:val="left" w:pos="5010"/>
        </w:tabs>
        <w:spacing w:line="259" w:lineRule="auto"/>
        <w:jc w:val="left"/>
      </w:pPr>
    </w:p>
    <w:p w14:paraId="137D0032" w14:textId="0F4BC1EB" w:rsidR="00307809" w:rsidRPr="00307809" w:rsidRDefault="00605AC3" w:rsidP="00307809">
      <w:pPr>
        <w:pStyle w:val="Ttulo2"/>
      </w:pPr>
      <w:bookmarkStart w:id="7" w:name="_Toc55980872"/>
      <w:r w:rsidRPr="00423AD7">
        <w:lastRenderedPageBreak/>
        <w:t>Assistência ao cliente</w:t>
      </w:r>
      <w:bookmarkEnd w:id="7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F704E8" w:rsidP="00FF3F86">
            <w:pPr>
              <w:spacing w:after="0"/>
              <w:jc w:val="center"/>
              <w:rPr>
                <w:b/>
                <w:bCs/>
              </w:rPr>
            </w:pPr>
            <w:hyperlink r:id="rId8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472018">
      <w:pPr>
        <w:spacing w:after="240"/>
      </w:pPr>
    </w:p>
    <w:p w14:paraId="7AF98C8E" w14:textId="77777777" w:rsidR="00605AC3" w:rsidRPr="00423AD7" w:rsidRDefault="00605AC3" w:rsidP="005C66F9">
      <w:pPr>
        <w:pStyle w:val="Ttulo2"/>
      </w:pPr>
      <w:bookmarkStart w:id="8" w:name="_Toc55980873"/>
      <w:r w:rsidRPr="00423AD7">
        <w:t>Direitos autorais</w:t>
      </w:r>
      <w:bookmarkEnd w:id="8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Transferir através de dispositivos eletrônicos.</w:t>
      </w:r>
    </w:p>
    <w:p w14:paraId="216A8032" w14:textId="7C9E7A76" w:rsidR="00605AC3" w:rsidRPr="00423AD7" w:rsidRDefault="00B809D4" w:rsidP="0030140D">
      <w:pPr>
        <w:pStyle w:val="PargrafodaLista"/>
        <w:numPr>
          <w:ilvl w:val="0"/>
          <w:numId w:val="14"/>
        </w:numPr>
        <w:spacing w:before="120" w:after="0"/>
        <w:ind w:left="1077" w:hanging="357"/>
        <w:contextualSpacing w:val="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4857A32B" w:rsidR="00472018" w:rsidRDefault="00472018">
      <w:pPr>
        <w:spacing w:line="259" w:lineRule="auto"/>
        <w:jc w:val="left"/>
      </w:pPr>
    </w:p>
    <w:p w14:paraId="19BBD1F2" w14:textId="17995A21" w:rsidR="00307809" w:rsidRPr="00307809" w:rsidRDefault="007214CD" w:rsidP="005C66F9">
      <w:pPr>
        <w:pStyle w:val="Ttulo2"/>
      </w:pPr>
      <w:bookmarkStart w:id="9" w:name="_Toc55980874"/>
      <w:r w:rsidRPr="00423AD7">
        <w:t>Indica</w:t>
      </w:r>
      <w:r w:rsidR="005C487F" w:rsidRPr="00423AD7">
        <w:t>ções para a leitura</w:t>
      </w:r>
      <w:bookmarkEnd w:id="9"/>
    </w:p>
    <w:p w14:paraId="48F1BB07" w14:textId="02DD240F" w:rsidR="00307809" w:rsidRPr="00307809" w:rsidRDefault="005C487F" w:rsidP="00307809">
      <w:pPr>
        <w:pStyle w:val="Ttulo3"/>
      </w:pPr>
      <w:bookmarkStart w:id="10" w:name="_Toc55980875"/>
      <w:r w:rsidRPr="00423AD7">
        <w:t>Apresentação de referências e denominações</w:t>
      </w:r>
      <w:bookmarkEnd w:id="10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Ficheiro</w:t>
            </w:r>
            <w:r w:rsidRPr="0004081E">
              <w:t xml:space="preserve"> </w:t>
            </w:r>
            <w:r w:rsidRPr="0004081E">
              <w:sym w:font="Wingdings" w:char="F0E8"/>
            </w:r>
            <w:r w:rsidRPr="0004081E">
              <w:t xml:space="preserve"> </w:t>
            </w:r>
            <w:r w:rsidRPr="00BC6D0C">
              <w:rPr>
                <w:i/>
                <w:iCs/>
              </w:rPr>
              <w:t>Guardar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</w:t>
            </w:r>
            <w:r w:rsidRPr="00BC6D0C">
              <w:rPr>
                <w:i/>
                <w:iCs/>
              </w:rPr>
              <w:t>Texto ou caracteres entre parênteses retos</w:t>
            </w:r>
            <w:r w:rsidRPr="0004081E">
              <w:t>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C95F4D2" w14:textId="4FCBD9AF" w:rsidR="00193E59" w:rsidRPr="00423AD7" w:rsidRDefault="00193E59" w:rsidP="0061194F">
      <w:pPr>
        <w:spacing w:line="259" w:lineRule="auto"/>
        <w:jc w:val="left"/>
      </w:pPr>
    </w:p>
    <w:p w14:paraId="49B1AC7E" w14:textId="4A9B0E32" w:rsidR="005C487F" w:rsidRPr="00423AD7" w:rsidRDefault="005C487F" w:rsidP="005C66F9">
      <w:pPr>
        <w:pStyle w:val="Ttulo3"/>
      </w:pPr>
      <w:bookmarkStart w:id="11" w:name="_Toc55980876"/>
      <w:r w:rsidRPr="00423AD7">
        <w:t>Apresentação de instruções para ação</w:t>
      </w:r>
      <w:bookmarkEnd w:id="11"/>
    </w:p>
    <w:p w14:paraId="403347A6" w14:textId="21C15E72" w:rsidR="005C487F" w:rsidRPr="00423AD7" w:rsidRDefault="00B54AC7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…</w:t>
      </w:r>
    </w:p>
    <w:p w14:paraId="4C19A4BF" w14:textId="524719F5" w:rsidR="005C487F" w:rsidRPr="00423AD7" w:rsidRDefault="00B54AC7" w:rsidP="00472018">
      <w:pPr>
        <w:pStyle w:val="PargrafodaLista"/>
        <w:numPr>
          <w:ilvl w:val="0"/>
          <w:numId w:val="16"/>
        </w:numPr>
        <w:spacing w:before="120" w:after="120"/>
        <w:ind w:left="1210" w:hanging="357"/>
        <w:contextualSpacing w:val="0"/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B6A4F0C" w14:textId="77777777" w:rsidR="005C487F" w:rsidRPr="00423AD7" w:rsidRDefault="005C487F" w:rsidP="00BC6D0C">
      <w:pPr>
        <w:pStyle w:val="Ttulo2"/>
      </w:pPr>
      <w:bookmarkStart w:id="12" w:name="_Toc55980877"/>
      <w:r w:rsidRPr="00BC6D0C">
        <w:lastRenderedPageBreak/>
        <w:t>Apresentação</w:t>
      </w:r>
      <w:r w:rsidRPr="00423AD7">
        <w:t xml:space="preserve"> de indicações</w:t>
      </w:r>
      <w:bookmarkEnd w:id="1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3" w:name="_Hlk82585721"/>
            <w:bookmarkStart w:id="14" w:name="_Hlk83804656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6" type="#_x0000_t75" style="width:39.75pt;height:33pt" o:ole="">
                  <v:imagedata r:id="rId9" o:title=""/>
                </v:shape>
                <o:OLEObject Type="Embed" ProgID="CorelPHOTOPAINT.Image.13" ShapeID="_x0000_i1026" DrawAspect="Content" ObjectID="_1719398884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57715BA9" w14:textId="364A3E30" w:rsidR="005C487F" w:rsidRDefault="005C487F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7" type="#_x0000_t75" style="width:15pt;height:36pt" o:ole="">
                  <v:imagedata r:id="rId11" o:title=""/>
                </v:shape>
                <o:OLEObject Type="Embed" ProgID="CorelPHOTOPAINT.Image.13" ShapeID="_x0000_i1027" DrawAspect="Content" ObjectID="_1719398885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9409998" w14:textId="241EDAC3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8" type="#_x0000_t75" style="width:20.25pt;height:31.5pt" o:ole="">
                  <v:imagedata r:id="rId13" o:title=""/>
                </v:shape>
                <o:OLEObject Type="Embed" ProgID="CorelPHOTOPAINT.Image.13" ShapeID="_x0000_i1028" DrawAspect="Content" ObjectID="_171939888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67FD468" w14:textId="4FF867AF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29" type="#_x0000_t75" style="width:31.5pt;height:34.5pt" o:ole="">
                  <v:imagedata r:id="rId15" o:title=""/>
                </v:shape>
                <o:OLEObject Type="Embed" ProgID="CorelPHOTOPAINT.Image.13" ShapeID="_x0000_i1029" DrawAspect="Content" ObjectID="_171939888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55025" w14:textId="77777777" w:rsidR="00F704E8" w:rsidRDefault="00F704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704E8">
      <w:trPr>
        <w:trHeight w:val="454"/>
      </w:trPr>
      <w:tc>
        <w:tcPr>
          <w:tcW w:w="2838" w:type="dxa"/>
          <w:vAlign w:val="center"/>
        </w:tcPr>
        <w:p w14:paraId="6016363D" w14:textId="14F1C60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704E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704E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05FC7" w14:textId="77777777" w:rsidR="00F704E8" w:rsidRDefault="00F704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8BE73" w14:textId="77777777" w:rsidR="00F704E8" w:rsidRDefault="00F704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F704E8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704E8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118C409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704E8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13271" w14:textId="77777777" w:rsidR="00F704E8" w:rsidRDefault="00F704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140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7201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252A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C6D0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04E8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t&#227;o.vp@khs.com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AE7DF9-CF40-4731-9CE0-04561FF4E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