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DC2C9" w14:textId="77777777" w:rsidR="00E369A4" w:rsidRDefault="00E369A4" w:rsidP="00E369A4">
      <w:pPr>
        <w:pStyle w:val="Ttulo2"/>
      </w:pPr>
      <w:bookmarkStart w:id="1" w:name="_Toc56067926"/>
      <w:bookmarkStart w:id="2" w:name="_GoBack"/>
      <w:bookmarkEnd w:id="2"/>
      <w:r>
        <w:t>Manifold de válvulas</w:t>
      </w:r>
      <w:bookmarkEnd w:id="1"/>
    </w:p>
    <w:p w14:paraId="5A466D63" w14:textId="77777777" w:rsidR="00E369A4" w:rsidRDefault="00E369A4" w:rsidP="00E369A4">
      <w:pPr>
        <w:keepNext/>
        <w:jc w:val="center"/>
      </w:pPr>
      <w:r>
        <w:rPr>
          <w:noProof/>
          <w:sz w:val="40"/>
          <w:szCs w:val="40"/>
        </w:rPr>
        <w:drawing>
          <wp:inline distT="0" distB="0" distL="0" distR="0" wp14:anchorId="63414667" wp14:editId="5A36C5CB">
            <wp:extent cx="4314825" cy="3600450"/>
            <wp:effectExtent l="0" t="0" r="9525" b="0"/>
            <wp:docPr id="30" name="Imagem 30" descr="Manifold de válvulas – Lado de ope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5D08" w14:textId="77777777" w:rsidR="00E369A4" w:rsidRDefault="00E369A4" w:rsidP="00E369A4">
      <w:pPr>
        <w:pStyle w:val="Legenda"/>
      </w:pPr>
      <w:r>
        <w:t xml:space="preserve">Figura </w:t>
      </w:r>
      <w:r w:rsidR="007D6F5B">
        <w:fldChar w:fldCharType="begin"/>
      </w:r>
      <w:r w:rsidR="007D6F5B">
        <w:instrText xml:space="preserve"> STYLEREF 1 \s </w:instrText>
      </w:r>
      <w:r w:rsidR="007D6F5B">
        <w:fldChar w:fldCharType="separate"/>
      </w:r>
      <w:r>
        <w:rPr>
          <w:noProof/>
        </w:rPr>
        <w:t>3</w:t>
      </w:r>
      <w:r w:rsidR="007D6F5B">
        <w:rPr>
          <w:noProof/>
        </w:rPr>
        <w:fldChar w:fldCharType="end"/>
      </w:r>
      <w:r>
        <w:noBreakHyphen/>
      </w:r>
      <w:r w:rsidR="007D6F5B">
        <w:fldChar w:fldCharType="begin"/>
      </w:r>
      <w:r w:rsidR="007D6F5B">
        <w:instrText xml:space="preserve"> SEQ Figura \* ARABIC \s 1 </w:instrText>
      </w:r>
      <w:r w:rsidR="007D6F5B">
        <w:fldChar w:fldCharType="separate"/>
      </w:r>
      <w:r>
        <w:rPr>
          <w:noProof/>
        </w:rPr>
        <w:t>1</w:t>
      </w:r>
      <w:r w:rsidR="007D6F5B">
        <w:rPr>
          <w:noProof/>
        </w:rPr>
        <w:fldChar w:fldCharType="end"/>
      </w:r>
      <w:r w:rsidRPr="009870B7">
        <w:t>: Manifold de válvulas – Lado de operação</w:t>
      </w:r>
    </w:p>
    <w:p w14:paraId="4600F597" w14:textId="77777777" w:rsidR="00E369A4" w:rsidRDefault="00E369A4" w:rsidP="00E369A4">
      <w:pPr>
        <w:keepNext/>
        <w:jc w:val="center"/>
      </w:pPr>
      <w:r>
        <w:rPr>
          <w:noProof/>
        </w:rPr>
        <w:drawing>
          <wp:inline distT="0" distB="0" distL="0" distR="0" wp14:anchorId="024ED790" wp14:editId="25B0687C">
            <wp:extent cx="4314825" cy="3781425"/>
            <wp:effectExtent l="0" t="0" r="9525" b="9525"/>
            <wp:docPr id="31" name="Imagem 31" descr="Manifold de válvulas – Lado de t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7B19" w14:textId="77777777" w:rsidR="00E369A4" w:rsidRPr="00F328C4" w:rsidRDefault="00E369A4" w:rsidP="00E369A4">
      <w:pPr>
        <w:jc w:val="center"/>
      </w:pPr>
      <w:bookmarkStart w:id="3" w:name="_Toc56071210"/>
      <w:r>
        <w:t xml:space="preserve">Figura </w:t>
      </w:r>
      <w:r w:rsidR="007D6F5B">
        <w:fldChar w:fldCharType="begin"/>
      </w:r>
      <w:r w:rsidR="007D6F5B">
        <w:instrText xml:space="preserve"> STYLEREF 1 \s </w:instrText>
      </w:r>
      <w:r w:rsidR="007D6F5B">
        <w:fldChar w:fldCharType="separate"/>
      </w:r>
      <w:r>
        <w:rPr>
          <w:noProof/>
        </w:rPr>
        <w:t>3</w:t>
      </w:r>
      <w:r w:rsidR="007D6F5B">
        <w:rPr>
          <w:noProof/>
        </w:rPr>
        <w:fldChar w:fldCharType="end"/>
      </w:r>
      <w:r>
        <w:noBreakHyphen/>
      </w:r>
      <w:r w:rsidR="007D6F5B">
        <w:fldChar w:fldCharType="begin"/>
      </w:r>
      <w:r w:rsidR="007D6F5B">
        <w:instrText xml:space="preserve"> SEQ Figura \* ARABIC \s 1 </w:instrText>
      </w:r>
      <w:r w:rsidR="007D6F5B">
        <w:fldChar w:fldCharType="separate"/>
      </w:r>
      <w:r>
        <w:rPr>
          <w:noProof/>
        </w:rPr>
        <w:t>2</w:t>
      </w:r>
      <w:r w:rsidR="007D6F5B">
        <w:rPr>
          <w:noProof/>
        </w:rPr>
        <w:fldChar w:fldCharType="end"/>
      </w:r>
      <w:r>
        <w:t xml:space="preserve">: </w:t>
      </w:r>
      <w:r w:rsidRPr="003A2A36">
        <w:t>Manifold de válvulas – Lado de trás</w:t>
      </w:r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Descrição do manifold"/>
        <w:tblDescription w:val="Descrição do manifold"/>
      </w:tblPr>
      <w:tblGrid>
        <w:gridCol w:w="709"/>
        <w:gridCol w:w="3543"/>
        <w:gridCol w:w="709"/>
        <w:gridCol w:w="3543"/>
      </w:tblGrid>
      <w:tr w:rsidR="00E369A4" w:rsidRPr="001A5CEB" w14:paraId="4541198B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B12E5F" w14:textId="77777777" w:rsidR="00E369A4" w:rsidRPr="001A5CEB" w:rsidRDefault="00E369A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55986911"/>
            <w:r w:rsidRPr="001A5CEB">
              <w:rPr>
                <w:rFonts w:eastAsia="Calibri"/>
                <w:b/>
              </w:rPr>
              <w:lastRenderedPageBreak/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4CC681" w14:textId="77777777" w:rsidR="00E369A4" w:rsidRPr="001A5CEB" w:rsidRDefault="00E369A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683475" w14:textId="77777777" w:rsidR="00E369A4" w:rsidRPr="001A5CEB" w:rsidRDefault="00E369A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B12E11" w14:textId="77777777" w:rsidR="00E369A4" w:rsidRPr="001A5CEB" w:rsidRDefault="00E369A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E369A4" w:rsidRPr="001A5CEB" w14:paraId="04BF34CD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7DBB64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AD9A0" w14:textId="77777777" w:rsidR="00E369A4" w:rsidRPr="001A5CEB" w:rsidRDefault="00E369A4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Conexão de CO</w:t>
            </w:r>
            <w:r w:rsidRPr="002937A6"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CB90FC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8606C9" w14:textId="77777777" w:rsidR="00E369A4" w:rsidRPr="001A5CEB" w:rsidRDefault="00E369A4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Conexão de ar estéril</w:t>
            </w:r>
          </w:p>
        </w:tc>
      </w:tr>
      <w:tr w:rsidR="00E369A4" w:rsidRPr="001A5CEB" w14:paraId="02B11B48" w14:textId="77777777" w:rsidTr="00D06455">
        <w:trPr>
          <w:trHeight w:val="68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593F8A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E76B46" w14:textId="77777777" w:rsidR="00E369A4" w:rsidRPr="001A5CEB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Conexão do ar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0B239E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6206F1" w14:textId="77777777" w:rsidR="00E369A4" w:rsidRPr="001A5CEB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Elementos de comando da unidade de manutenção</w:t>
            </w:r>
          </w:p>
        </w:tc>
      </w:tr>
      <w:tr w:rsidR="00E369A4" w:rsidRPr="001A5CEB" w14:paraId="139D84B7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703BF5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B9214C" w14:textId="77777777" w:rsidR="00E369A4" w:rsidRPr="001A5CEB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/>
              </w:rPr>
              <w:t>Coletor de resíduos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3F605D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609E17" w14:textId="77777777" w:rsidR="00E369A4" w:rsidRPr="001A5CEB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Válvula reguladora do produto</w:t>
            </w:r>
          </w:p>
        </w:tc>
      </w:tr>
      <w:tr w:rsidR="00E369A4" w:rsidRPr="001A5CEB" w14:paraId="7ABA0115" w14:textId="77777777" w:rsidTr="00D06455">
        <w:trPr>
          <w:trHeight w:val="74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F92857" w14:textId="77777777" w:rsidR="00E369A4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8D4C80" w14:textId="77777777" w:rsidR="00E369A4" w:rsidRPr="001A5CEB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Sistema de lubrificação centralizada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BC9B7F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A63E89" w14:textId="77777777" w:rsidR="00E369A4" w:rsidRPr="00616D1E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/>
              </w:rPr>
              <w:t>Conexão de água</w:t>
            </w:r>
          </w:p>
        </w:tc>
      </w:tr>
      <w:tr w:rsidR="00E369A4" w:rsidRPr="001A5CEB" w14:paraId="3B53F443" w14:textId="77777777" w:rsidTr="00D06455">
        <w:trPr>
          <w:trHeight w:val="67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C87173" w14:textId="77777777" w:rsidR="00E369A4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B51521" w14:textId="77777777" w:rsidR="00E369A4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CO</w:t>
            </w:r>
            <w:r w:rsidRPr="002937A6">
              <w:rPr>
                <w:rFonts w:eastAsia="Calibri"/>
                <w:vertAlign w:val="subscript"/>
              </w:rPr>
              <w:t>2</w:t>
            </w:r>
            <w:r>
              <w:rPr>
                <w:rFonts w:eastAsia="Calibri"/>
                <w:vertAlign w:val="subscript"/>
              </w:rPr>
              <w:t xml:space="preserve"> </w:t>
            </w:r>
            <w:r>
              <w:rPr>
                <w:rFonts w:eastAsia="Calibri"/>
              </w:rPr>
              <w:t>para a recravadeira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F87058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FAEC9C" w14:textId="77777777" w:rsidR="00E369A4" w:rsidRPr="00616D1E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Gás de retorno da envasadora / retorno CIP</w:t>
            </w:r>
          </w:p>
        </w:tc>
      </w:tr>
      <w:tr w:rsidR="00E369A4" w:rsidRPr="001A5CEB" w14:paraId="473348D4" w14:textId="77777777" w:rsidTr="00D06455">
        <w:trPr>
          <w:trHeight w:val="756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CE9525" w14:textId="77777777" w:rsidR="00E369A4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3C6802" w14:textId="77777777" w:rsidR="00E369A4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Produto para envasadora / Avanço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6EFE14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1607BA" w14:textId="77777777" w:rsidR="00E369A4" w:rsidRPr="00616D1E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Gás de lavagem / Retorno CIP</w:t>
            </w:r>
          </w:p>
        </w:tc>
      </w:tr>
      <w:tr w:rsidR="00E369A4" w:rsidRPr="001A5CEB" w14:paraId="5340806E" w14:textId="77777777" w:rsidTr="00D06455">
        <w:trPr>
          <w:trHeight w:val="69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7DDA57" w14:textId="77777777" w:rsidR="00E369A4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2DEF9C" w14:textId="77777777" w:rsidR="00E369A4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4DE965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FFAA9A" w14:textId="77777777" w:rsidR="00E369A4" w:rsidRPr="00616D1E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Válvula de regulagem de gás de pressurização</w:t>
            </w:r>
          </w:p>
        </w:tc>
      </w:tr>
      <w:tr w:rsidR="00E369A4" w:rsidRPr="001A5CEB" w14:paraId="26C58B1C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8BD56C" w14:textId="77777777" w:rsidR="00E369A4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878BCA" w14:textId="77777777" w:rsidR="00E369A4" w:rsidRDefault="00E369A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Conjunto de manutenção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0AB274" w14:textId="77777777" w:rsidR="00E369A4" w:rsidRPr="001A5CEB" w:rsidRDefault="00E369A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6CDF75" w14:textId="77777777" w:rsidR="00E369A4" w:rsidRPr="00616D1E" w:rsidRDefault="00E369A4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Bomba de CIP</w:t>
            </w:r>
          </w:p>
        </w:tc>
      </w:tr>
      <w:bookmarkEnd w:id="4"/>
    </w:tbl>
    <w:p w14:paraId="0376718A" w14:textId="77777777" w:rsidR="00E369A4" w:rsidRDefault="00E369A4" w:rsidP="00E369A4"/>
    <w:p w14:paraId="71EE6FBB" w14:textId="77777777" w:rsidR="00E369A4" w:rsidRDefault="00E369A4" w:rsidP="00E369A4">
      <w:r w:rsidRPr="008C2186">
        <w:t>Os redutores de pressão e as válvulas instalados no manifold das válvulas controlam a entrada e as pressões necessárias dos diferentes fluidos utilizados na produção e na limpeza.</w:t>
      </w:r>
    </w:p>
    <w:p w14:paraId="332B18B3" w14:textId="2BB06B77" w:rsidR="007A66B2" w:rsidRPr="00614D25" w:rsidRDefault="007A66B2" w:rsidP="007D58AE"/>
    <w:sectPr w:rsidR="007A66B2" w:rsidRPr="00614D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82DA31" w14:textId="77777777" w:rsidR="007D6F5B" w:rsidRDefault="007D6F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D6F5B">
      <w:trPr>
        <w:trHeight w:val="454"/>
      </w:trPr>
      <w:tc>
        <w:tcPr>
          <w:tcW w:w="2838" w:type="dxa"/>
          <w:vAlign w:val="center"/>
        </w:tcPr>
        <w:p w14:paraId="6016363D" w14:textId="795E313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D6F5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D6F5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64765" w14:textId="77777777" w:rsidR="007D6F5B" w:rsidRDefault="007D6F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B82F18" w14:textId="77777777" w:rsidR="007D6F5B" w:rsidRDefault="007D6F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D6F5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D6F5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C73370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D6F5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146063" w14:textId="77777777" w:rsidR="007D6F5B" w:rsidRDefault="007D6F5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D6F5B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06455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69A4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8B020-EE6E-433C-9CF5-C744FA4B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