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4C81E9" w14:textId="77777777" w:rsidR="00F729B4" w:rsidRPr="00E427C6" w:rsidRDefault="00F729B4" w:rsidP="00F729B4">
      <w:pPr>
        <w:pStyle w:val="Ttulo3"/>
      </w:pPr>
      <w:bookmarkStart w:id="1" w:name="_Toc13576931"/>
      <w:bookmarkStart w:id="2" w:name="_Toc45281977"/>
      <w:bookmarkStart w:id="3" w:name="_Toc55981178"/>
      <w:bookmarkStart w:id="4" w:name="_GoBack"/>
      <w:bookmarkEnd w:id="4"/>
      <w:r w:rsidRPr="00E427C6">
        <w:t>Pneumática</w:t>
      </w:r>
      <w:bookmarkEnd w:id="1"/>
      <w:bookmarkEnd w:id="2"/>
      <w:bookmarkEnd w:id="3"/>
    </w:p>
    <w:p w14:paraId="0D20A8FB" w14:textId="77777777" w:rsidR="00F729B4" w:rsidRPr="00E427C6" w:rsidRDefault="00F729B4" w:rsidP="00F729B4">
      <w:pPr>
        <w:pStyle w:val="Ttulo4"/>
      </w:pPr>
      <w:bookmarkStart w:id="5" w:name="_Toc13576932"/>
      <w:r w:rsidRPr="00E427C6">
        <w:t>Unidade de manutenção</w:t>
      </w:r>
      <w:bookmarkEnd w:id="5"/>
    </w:p>
    <w:p w14:paraId="38FF56C9" w14:textId="77777777" w:rsidR="00F729B4" w:rsidRPr="00747E3E" w:rsidRDefault="00F729B4" w:rsidP="00F729B4">
      <w:pPr>
        <w:keepNext/>
        <w:jc w:val="center"/>
      </w:pPr>
      <w:r>
        <w:rPr>
          <w:noProof/>
        </w:rPr>
        <w:drawing>
          <wp:inline distT="0" distB="0" distL="0" distR="0" wp14:anchorId="346D208F" wp14:editId="5986CEC3">
            <wp:extent cx="3787200" cy="2880000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53" t="12650" r="14357" b="1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2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1404D" w14:textId="77777777" w:rsidR="00F729B4" w:rsidRDefault="00F729B4" w:rsidP="00F729B4">
      <w:pPr>
        <w:pStyle w:val="Legenda"/>
      </w:pPr>
      <w:bookmarkStart w:id="6" w:name="_Toc45281992"/>
      <w:bookmarkStart w:id="7" w:name="_Toc55982371"/>
      <w:r w:rsidRPr="00747E3E">
        <w:t xml:space="preserve">Figura </w:t>
      </w:r>
      <w:r w:rsidRPr="00747E3E">
        <w:rPr>
          <w:noProof/>
        </w:rPr>
        <w:fldChar w:fldCharType="begin"/>
      </w:r>
      <w:r w:rsidRPr="00747E3E">
        <w:rPr>
          <w:noProof/>
        </w:rPr>
        <w:instrText xml:space="preserve"> STYLEREF 1 \s </w:instrText>
      </w:r>
      <w:r w:rsidRPr="00747E3E">
        <w:rPr>
          <w:noProof/>
        </w:rPr>
        <w:fldChar w:fldCharType="separate"/>
      </w:r>
      <w:r w:rsidRPr="00747E3E">
        <w:rPr>
          <w:noProof/>
        </w:rPr>
        <w:t>3</w:t>
      </w:r>
      <w:r w:rsidRPr="00747E3E">
        <w:rPr>
          <w:noProof/>
        </w:rPr>
        <w:fldChar w:fldCharType="end"/>
      </w:r>
      <w:r w:rsidRPr="00747E3E">
        <w:noBreakHyphen/>
      </w:r>
      <w:r w:rsidRPr="00747E3E">
        <w:rPr>
          <w:noProof/>
        </w:rPr>
        <w:fldChar w:fldCharType="begin"/>
      </w:r>
      <w:r w:rsidRPr="00747E3E">
        <w:rPr>
          <w:noProof/>
        </w:rPr>
        <w:instrText xml:space="preserve"> SEQ Figura \* ARABIC \s 1 </w:instrText>
      </w:r>
      <w:r w:rsidRPr="00747E3E">
        <w:rPr>
          <w:noProof/>
        </w:rPr>
        <w:fldChar w:fldCharType="separate"/>
      </w:r>
      <w:r w:rsidRPr="00747E3E">
        <w:rPr>
          <w:noProof/>
        </w:rPr>
        <w:t>13</w:t>
      </w:r>
      <w:r w:rsidRPr="00747E3E">
        <w:rPr>
          <w:noProof/>
        </w:rPr>
        <w:fldChar w:fldCharType="end"/>
      </w:r>
      <w:r w:rsidRPr="00747E3E">
        <w:t>: Unidade de Manutenção</w:t>
      </w:r>
      <w:bookmarkEnd w:id="6"/>
      <w:bookmarkEnd w:id="7"/>
    </w:p>
    <w:p w14:paraId="48FC974C" w14:textId="77777777" w:rsidR="00F729B4" w:rsidRPr="00CE276A" w:rsidRDefault="00F729B4" w:rsidP="00F729B4">
      <w:pPr>
        <w:rPr>
          <w:b/>
          <w:bCs/>
        </w:rPr>
      </w:pPr>
      <w:r w:rsidRPr="00CE276A">
        <w:rPr>
          <w:b/>
          <w:bCs/>
        </w:rPr>
        <w:t>Conexão de ar comprimido</w:t>
      </w:r>
    </w:p>
    <w:p w14:paraId="1D4529D6" w14:textId="77777777" w:rsidR="00F729B4" w:rsidRDefault="00F729B4" w:rsidP="00F729B4">
      <w:r>
        <w:t>A conexão de ar comprimido entre a unidade de conservação e a parte pneumática do armário de distribuição deve ser realizada por meio de uma linha de dimensões adequadas para cada parte.</w:t>
      </w:r>
    </w:p>
    <w:p w14:paraId="0162A773" w14:textId="77777777" w:rsidR="00F729B4" w:rsidRDefault="00F729B4" w:rsidP="00F729B4">
      <w:r>
        <w:t>A pressão do ar na linha de entrada é de aprox. 7 - 10 bar(abs).</w:t>
      </w:r>
    </w:p>
    <w:p w14:paraId="40BE9CCD" w14:textId="77777777" w:rsidR="00F729B4" w:rsidRDefault="00F729B4" w:rsidP="00F729B4"/>
    <w:p w14:paraId="6B923CE3" w14:textId="77777777" w:rsidR="00F729B4" w:rsidRDefault="00F729B4" w:rsidP="00F729B4">
      <w:pPr>
        <w:rPr>
          <w:b/>
          <w:bCs/>
        </w:rPr>
      </w:pPr>
      <w:r w:rsidRPr="00CE276A">
        <w:rPr>
          <w:b/>
          <w:bCs/>
        </w:rPr>
        <w:t>Ajuste de pressão nas válvulas redutoras de pressão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1"/>
        <w:gridCol w:w="4984"/>
      </w:tblGrid>
      <w:tr w:rsidR="00F729B4" w:rsidRPr="001129A1" w14:paraId="76124894" w14:textId="77777777" w:rsidTr="00F00585">
        <w:trPr>
          <w:trHeight w:val="454"/>
          <w:tblHeader/>
          <w:jc w:val="center"/>
        </w:trPr>
        <w:tc>
          <w:tcPr>
            <w:tcW w:w="3521" w:type="dxa"/>
            <w:shd w:val="clear" w:color="auto" w:fill="BFBFBF"/>
            <w:vAlign w:val="center"/>
          </w:tcPr>
          <w:p w14:paraId="6436C2A7" w14:textId="77777777" w:rsidR="00F729B4" w:rsidRPr="00DF5A95" w:rsidRDefault="00F729B4" w:rsidP="00F00585">
            <w:pPr>
              <w:pStyle w:val="TableParagraph"/>
              <w:jc w:val="center"/>
              <w:rPr>
                <w:b/>
                <w:bCs/>
              </w:rPr>
            </w:pPr>
            <w:bookmarkStart w:id="8" w:name="_Hlk85617766"/>
            <w:r w:rsidRPr="00216E9F">
              <w:rPr>
                <w:rFonts w:cs="Arial"/>
                <w:b/>
              </w:rPr>
              <w:t>Componente</w:t>
            </w:r>
          </w:p>
        </w:tc>
        <w:tc>
          <w:tcPr>
            <w:tcW w:w="4984" w:type="dxa"/>
            <w:shd w:val="clear" w:color="auto" w:fill="BFBFBF"/>
            <w:vAlign w:val="center"/>
          </w:tcPr>
          <w:p w14:paraId="23D679FB" w14:textId="77777777" w:rsidR="00F729B4" w:rsidRPr="00DF5A95" w:rsidRDefault="00F729B4" w:rsidP="00F00585">
            <w:pPr>
              <w:pStyle w:val="TableParagraph"/>
              <w:jc w:val="center"/>
              <w:rPr>
                <w:b/>
                <w:bCs/>
              </w:rPr>
            </w:pPr>
            <w:r w:rsidRPr="00216E9F">
              <w:rPr>
                <w:rFonts w:cs="Arial"/>
                <w:b/>
              </w:rPr>
              <w:t>Descrição</w:t>
            </w:r>
          </w:p>
        </w:tc>
      </w:tr>
      <w:tr w:rsidR="00F729B4" w:rsidRPr="001129A1" w14:paraId="41E2B7AE" w14:textId="77777777" w:rsidTr="00F00585">
        <w:trPr>
          <w:trHeight w:val="454"/>
          <w:jc w:val="center"/>
        </w:trPr>
        <w:tc>
          <w:tcPr>
            <w:tcW w:w="3521" w:type="dxa"/>
            <w:shd w:val="clear" w:color="auto" w:fill="F2F2F2" w:themeFill="background1" w:themeFillShade="F2"/>
            <w:vAlign w:val="center"/>
          </w:tcPr>
          <w:p w14:paraId="36775106" w14:textId="77777777" w:rsidR="00F729B4" w:rsidRPr="00976F09" w:rsidRDefault="00F729B4" w:rsidP="00F00585">
            <w:pPr>
              <w:pStyle w:val="TableParagraph"/>
            </w:pPr>
            <w:r w:rsidRPr="00216E9F">
              <w:t>Válvulas borboleta</w:t>
            </w:r>
          </w:p>
        </w:tc>
        <w:tc>
          <w:tcPr>
            <w:tcW w:w="4984" w:type="dxa"/>
            <w:shd w:val="clear" w:color="auto" w:fill="F2F2F2" w:themeFill="background1" w:themeFillShade="F2"/>
            <w:vAlign w:val="center"/>
          </w:tcPr>
          <w:p w14:paraId="1A6C2561" w14:textId="77777777" w:rsidR="00F729B4" w:rsidRPr="00976F09" w:rsidRDefault="00F729B4" w:rsidP="00F00585">
            <w:pPr>
              <w:pStyle w:val="TableParagraph"/>
            </w:pPr>
            <w:r w:rsidRPr="00216E9F">
              <w:t>5,5 - 6,5 bar (sobre pressão)</w:t>
            </w:r>
          </w:p>
        </w:tc>
      </w:tr>
      <w:tr w:rsidR="00F729B4" w:rsidRPr="001129A1" w14:paraId="2FCC4325" w14:textId="77777777" w:rsidTr="00F00585">
        <w:trPr>
          <w:trHeight w:val="454"/>
          <w:jc w:val="center"/>
        </w:trPr>
        <w:tc>
          <w:tcPr>
            <w:tcW w:w="3521" w:type="dxa"/>
            <w:shd w:val="clear" w:color="auto" w:fill="F2F2F2" w:themeFill="background1" w:themeFillShade="F2"/>
            <w:vAlign w:val="center"/>
          </w:tcPr>
          <w:p w14:paraId="31AD65F4" w14:textId="77777777" w:rsidR="00F729B4" w:rsidRPr="00976F09" w:rsidRDefault="00F729B4" w:rsidP="00F00585">
            <w:pPr>
              <w:pStyle w:val="TableParagraph"/>
            </w:pPr>
            <w:r w:rsidRPr="00216E9F">
              <w:t>Válvulas reguladoras</w:t>
            </w:r>
          </w:p>
        </w:tc>
        <w:tc>
          <w:tcPr>
            <w:tcW w:w="4984" w:type="dxa"/>
            <w:shd w:val="clear" w:color="auto" w:fill="F2F2F2" w:themeFill="background1" w:themeFillShade="F2"/>
            <w:vAlign w:val="center"/>
          </w:tcPr>
          <w:p w14:paraId="642D1004" w14:textId="77777777" w:rsidR="00F729B4" w:rsidRPr="00976F09" w:rsidRDefault="00F729B4" w:rsidP="00F00585">
            <w:pPr>
              <w:pStyle w:val="TableParagraph"/>
            </w:pPr>
            <w:r w:rsidRPr="00216E9F">
              <w:t>4,5 - 5,5 bar (sobre pressão)</w:t>
            </w:r>
          </w:p>
        </w:tc>
      </w:tr>
      <w:bookmarkEnd w:id="8"/>
    </w:tbl>
    <w:p w14:paraId="4A38A62D" w14:textId="77777777" w:rsidR="00F729B4" w:rsidRDefault="00F729B4" w:rsidP="00F729B4">
      <w:pPr>
        <w:rPr>
          <w:b/>
          <w:b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729B4" w:rsidRPr="00423AD7" w14:paraId="56148F5E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A4BEDFA" w14:textId="77777777" w:rsidR="00F729B4" w:rsidRPr="00423AD7" w:rsidRDefault="00F729B4" w:rsidP="00F00585">
            <w:pPr>
              <w:spacing w:after="80"/>
              <w:jc w:val="center"/>
              <w:rPr>
                <w:rFonts w:eastAsia="Arial Unicode MS"/>
              </w:rPr>
            </w:pPr>
            <w:bookmarkStart w:id="9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DF583A9" w14:textId="77777777" w:rsidR="00F729B4" w:rsidRPr="001D1076" w:rsidRDefault="00F729B4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EC8BD57" w14:textId="77777777" w:rsidR="00F729B4" w:rsidRPr="00423AD7" w:rsidRDefault="00F729B4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729B4" w:rsidRPr="00423AD7" w14:paraId="255DA529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DCCDE0A" w14:textId="77777777" w:rsidR="00F729B4" w:rsidRPr="00423AD7" w:rsidRDefault="00F729B4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0131655">
                <v:shape id="_x0000_i1026" type="#_x0000_t75" style="width:21.75pt;height:28.5pt" o:ole="">
                  <v:imagedata r:id="rId9" o:title=""/>
                </v:shape>
                <o:OLEObject Type="Embed" ProgID="CorelPHOTOPAINT.Image.13" ShapeID="_x0000_i1026" DrawAspect="Content" ObjectID="_1719399009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76F1E1E" w14:textId="6E246DB4" w:rsidR="00F729B4" w:rsidRPr="001D1076" w:rsidRDefault="00F729B4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CE276A">
              <w:rPr>
                <w:rFonts w:eastAsia="Arial Unicode MS"/>
                <w:i/>
                <w:iCs/>
              </w:rPr>
              <w:t>O ar comprimido disponibilizado para o circuito deve estar livre de umidade e impurezas.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CE341BC" w14:textId="77777777" w:rsidR="00F729B4" w:rsidRPr="00423AD7" w:rsidRDefault="00F729B4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9"/>
    </w:tbl>
    <w:p w14:paraId="1495E3E6" w14:textId="77777777" w:rsidR="00F729B4" w:rsidRPr="00CE276A" w:rsidRDefault="00F729B4" w:rsidP="00F729B4">
      <w:pPr>
        <w:rPr>
          <w:b/>
          <w:bCs/>
        </w:rPr>
      </w:pPr>
    </w:p>
    <w:p w14:paraId="5554A567" w14:textId="77777777" w:rsidR="00F729B4" w:rsidRPr="00747E3E" w:rsidRDefault="00F729B4" w:rsidP="00F729B4">
      <w:pPr>
        <w:spacing w:line="259" w:lineRule="auto"/>
        <w:jc w:val="left"/>
      </w:pPr>
      <w:r w:rsidRPr="00747E3E">
        <w:br w:type="page"/>
      </w:r>
    </w:p>
    <w:tbl>
      <w:tblPr>
        <w:tblW w:w="847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2112"/>
        <w:gridCol w:w="1684"/>
        <w:gridCol w:w="3859"/>
      </w:tblGrid>
      <w:tr w:rsidR="00F729B4" w:rsidRPr="003C678E" w14:paraId="671D9933" w14:textId="77777777" w:rsidTr="00F00585">
        <w:trPr>
          <w:trHeight w:val="603"/>
          <w:tblHeader/>
          <w:jc w:val="center"/>
        </w:trPr>
        <w:tc>
          <w:tcPr>
            <w:tcW w:w="820" w:type="dxa"/>
            <w:shd w:val="clear" w:color="auto" w:fill="BFBFBF"/>
            <w:vAlign w:val="center"/>
          </w:tcPr>
          <w:p w14:paraId="2B5A38C3" w14:textId="77777777" w:rsidR="00F729B4" w:rsidRPr="003C678E" w:rsidRDefault="00F729B4" w:rsidP="00F00585">
            <w:pPr>
              <w:spacing w:before="40" w:after="40" w:line="23" w:lineRule="atLeast"/>
              <w:jc w:val="center"/>
              <w:rPr>
                <w:b/>
              </w:rPr>
            </w:pPr>
            <w:r w:rsidRPr="003C678E">
              <w:rPr>
                <w:b/>
              </w:rPr>
              <w:lastRenderedPageBreak/>
              <w:t>POS.</w:t>
            </w:r>
          </w:p>
        </w:tc>
        <w:tc>
          <w:tcPr>
            <w:tcW w:w="2112" w:type="dxa"/>
            <w:shd w:val="clear" w:color="auto" w:fill="BFBFBF"/>
            <w:vAlign w:val="center"/>
            <w:hideMark/>
          </w:tcPr>
          <w:p w14:paraId="3F404A3C" w14:textId="77777777" w:rsidR="00F729B4" w:rsidRPr="003C678E" w:rsidRDefault="00F729B4" w:rsidP="00F00585">
            <w:pPr>
              <w:spacing w:before="40" w:after="40" w:line="23" w:lineRule="atLeast"/>
              <w:jc w:val="center"/>
              <w:rPr>
                <w:b/>
              </w:rPr>
            </w:pPr>
            <w:r w:rsidRPr="003C678E">
              <w:rPr>
                <w:b/>
              </w:rPr>
              <w:t>Equipamento</w:t>
            </w:r>
          </w:p>
        </w:tc>
        <w:tc>
          <w:tcPr>
            <w:tcW w:w="1684" w:type="dxa"/>
            <w:shd w:val="clear" w:color="auto" w:fill="BFBFBF"/>
            <w:vAlign w:val="center"/>
            <w:hideMark/>
          </w:tcPr>
          <w:p w14:paraId="206CBEE2" w14:textId="77777777" w:rsidR="00F729B4" w:rsidRPr="003C678E" w:rsidRDefault="00F729B4" w:rsidP="00F00585">
            <w:pPr>
              <w:spacing w:before="40" w:after="40" w:line="23" w:lineRule="atLeast"/>
              <w:jc w:val="center"/>
              <w:rPr>
                <w:b/>
              </w:rPr>
            </w:pPr>
            <w:r w:rsidRPr="003C678E">
              <w:rPr>
                <w:b/>
              </w:rPr>
              <w:t>Identificação</w:t>
            </w:r>
          </w:p>
        </w:tc>
        <w:tc>
          <w:tcPr>
            <w:tcW w:w="3859" w:type="dxa"/>
            <w:shd w:val="clear" w:color="auto" w:fill="BFBFBF"/>
            <w:vAlign w:val="center"/>
            <w:hideMark/>
          </w:tcPr>
          <w:p w14:paraId="06E3AAD6" w14:textId="77777777" w:rsidR="00F729B4" w:rsidRPr="003C678E" w:rsidRDefault="00F729B4" w:rsidP="00F00585">
            <w:pPr>
              <w:spacing w:before="40" w:after="40" w:line="23" w:lineRule="atLeast"/>
              <w:jc w:val="center"/>
              <w:rPr>
                <w:b/>
              </w:rPr>
            </w:pPr>
            <w:r w:rsidRPr="003C678E">
              <w:rPr>
                <w:b/>
              </w:rPr>
              <w:t>Função</w:t>
            </w:r>
          </w:p>
        </w:tc>
      </w:tr>
      <w:tr w:rsidR="00F729B4" w:rsidRPr="003C678E" w14:paraId="71374727" w14:textId="77777777" w:rsidTr="00F00585">
        <w:trPr>
          <w:trHeight w:val="1005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758B21F9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1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75A35599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A válvula de fechamento na unidade de manutenção.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  <w:hideMark/>
          </w:tcPr>
          <w:p w14:paraId="1617D070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23B6ED40" wp14:editId="3BB884FF">
                  <wp:extent cx="287020" cy="563245"/>
                  <wp:effectExtent l="0" t="0" r="0" b="8255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2AA403EC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Abra e feche manualmente o controle de suprimento de ar.</w:t>
            </w:r>
          </w:p>
        </w:tc>
      </w:tr>
      <w:tr w:rsidR="00F729B4" w:rsidRPr="003C678E" w14:paraId="78348172" w14:textId="77777777" w:rsidTr="00F00585">
        <w:trPr>
          <w:trHeight w:val="1359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70B19BE0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2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68B5D230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Regulador de pressão com manômetro.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  <w:hideMark/>
          </w:tcPr>
          <w:p w14:paraId="224D7858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30D2EED3" wp14:editId="2720D35F">
                  <wp:extent cx="287020" cy="850900"/>
                  <wp:effectExtent l="0" t="0" r="0" b="635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110E99F2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Ajuste do ar de controle para válvulas de disco.</w:t>
            </w:r>
          </w:p>
        </w:tc>
      </w:tr>
      <w:tr w:rsidR="00F729B4" w:rsidRPr="003C678E" w14:paraId="42C1353E" w14:textId="77777777" w:rsidTr="00F00585">
        <w:trPr>
          <w:trHeight w:val="1164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1156FCE2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3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5130375A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Regulador de pressão com manômetro.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  <w:hideMark/>
          </w:tcPr>
          <w:p w14:paraId="41C85BF3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31599843" wp14:editId="55331762">
                  <wp:extent cx="287020" cy="80835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80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3E7C5477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Controle de ajuste de ar para válvulas de controle.</w:t>
            </w:r>
          </w:p>
        </w:tc>
      </w:tr>
      <w:tr w:rsidR="00F729B4" w:rsidRPr="003C678E" w14:paraId="078B08F6" w14:textId="77777777" w:rsidTr="00F00585">
        <w:trPr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09246777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4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54A1EED6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Conexão de controle de ar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635460D5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3713A418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Controle de suprimento de ar para válvulas de controle.</w:t>
            </w:r>
          </w:p>
        </w:tc>
      </w:tr>
      <w:tr w:rsidR="00F729B4" w:rsidRPr="003C678E" w14:paraId="3122D24A" w14:textId="77777777" w:rsidTr="00F00585">
        <w:trPr>
          <w:trHeight w:val="205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7BE3697B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5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5E5282A7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Módulo de</w:t>
            </w:r>
            <w:r>
              <w:t xml:space="preserve"> i</w:t>
            </w:r>
            <w:r w:rsidRPr="003C678E">
              <w:t>nterruptor de pressão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  <w:hideMark/>
          </w:tcPr>
          <w:p w14:paraId="1E6B1AF5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2414EAA9" wp14:editId="517B29FD">
                  <wp:extent cx="287020" cy="563245"/>
                  <wp:effectExtent l="0" t="0" r="0" b="825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0DF5FE20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Controle de suprimento de ar para o pressostato.</w:t>
            </w:r>
          </w:p>
        </w:tc>
      </w:tr>
      <w:tr w:rsidR="00F729B4" w:rsidRPr="003C678E" w14:paraId="3B45859C" w14:textId="77777777" w:rsidTr="00F00585">
        <w:trPr>
          <w:trHeight w:val="720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1FEA315C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6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76744D0B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Conexão de controle de ar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66BC88CB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69D8BFDE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Controle de suprimento de ar para grupos (clusters) da válvula de disco.</w:t>
            </w:r>
          </w:p>
        </w:tc>
      </w:tr>
      <w:tr w:rsidR="00F729B4" w:rsidRPr="003C678E" w14:paraId="15BDE175" w14:textId="77777777" w:rsidTr="00F00585">
        <w:trPr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752382F7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7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6E644101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Filtro controlador de pressão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171EA632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7D06AB85" wp14:editId="03EEFAA4">
                  <wp:extent cx="287020" cy="55308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55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0DDA961F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Condensar filtros e sujeira do controle de entrada de ar.</w:t>
            </w:r>
          </w:p>
        </w:tc>
      </w:tr>
      <w:tr w:rsidR="00F729B4" w:rsidRPr="003C678E" w14:paraId="4A63ED99" w14:textId="77777777" w:rsidTr="00F00585">
        <w:trPr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307EEFD7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8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10C3D6A3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Manômetro indicador de pressão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440DE24A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63AEF7C3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Indica a pressão de ar de controle para as válvulas de regulagem.</w:t>
            </w:r>
          </w:p>
        </w:tc>
      </w:tr>
      <w:tr w:rsidR="00F729B4" w:rsidRPr="003C678E" w14:paraId="6982E746" w14:textId="77777777" w:rsidTr="00F00585">
        <w:trPr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769EE6C9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9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</w:tcPr>
          <w:p w14:paraId="4908B5EA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Manômetro Indicador de pressão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6E37A673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</w:p>
        </w:tc>
        <w:tc>
          <w:tcPr>
            <w:tcW w:w="3859" w:type="dxa"/>
            <w:shd w:val="clear" w:color="auto" w:fill="F2F2F2" w:themeFill="background1" w:themeFillShade="F2"/>
            <w:vAlign w:val="center"/>
          </w:tcPr>
          <w:p w14:paraId="67F97ED0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Indica a pressão de ar de controle para as válvulas de regulagem.</w:t>
            </w:r>
          </w:p>
        </w:tc>
      </w:tr>
    </w:tbl>
    <w:p w14:paraId="5DEF4FFB" w14:textId="77777777" w:rsidR="00F729B4" w:rsidRPr="00747E3E" w:rsidRDefault="00F729B4" w:rsidP="00F729B4"/>
    <w:p w14:paraId="40DC2B12" w14:textId="77777777" w:rsidR="00F729B4" w:rsidRPr="00747E3E" w:rsidRDefault="00F729B4" w:rsidP="00F729B4">
      <w:r w:rsidRPr="00747E3E">
        <w:t>A conexão da unidade de manutenção para o fornecimento de ar comprimido à máquina.</w:t>
      </w:r>
    </w:p>
    <w:p w14:paraId="0912E268" w14:textId="1A5EC90C" w:rsidR="00FF5640" w:rsidRPr="003C678E" w:rsidRDefault="00F729B4" w:rsidP="00FF5640">
      <w:r w:rsidRPr="00747E3E">
        <w:t>A unidade de manutenção pneumática fornece ar aos sistemas de controle e aos consumidores.</w:t>
      </w:r>
    </w:p>
    <w:p w14:paraId="34846176" w14:textId="77777777" w:rsidR="00FF5640" w:rsidRPr="003C678E" w:rsidRDefault="00FF5640" w:rsidP="00FF5640"/>
    <w:p w14:paraId="332B18B3" w14:textId="2BB06B77" w:rsidR="007A66B2" w:rsidRPr="00614D25" w:rsidRDefault="007A66B2" w:rsidP="00614D25"/>
    <w:sectPr w:rsidR="007A66B2" w:rsidRPr="00614D25" w:rsidSect="0034363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F459F" w14:textId="77777777" w:rsidR="008B4F60" w:rsidRDefault="008B4F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C0B48">
      <w:trPr>
        <w:trHeight w:val="454"/>
      </w:trPr>
      <w:tc>
        <w:tcPr>
          <w:tcW w:w="2838" w:type="dxa"/>
          <w:vAlign w:val="center"/>
        </w:tcPr>
        <w:p w14:paraId="6016363D" w14:textId="384CCA5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C0B4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C0B4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633738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CD0CB" w14:textId="77777777" w:rsidR="008B4F60" w:rsidRDefault="008B4F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1EB21" w14:textId="77777777" w:rsidR="008B4F60" w:rsidRDefault="008B4F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FC0B48">
      <w:trPr>
        <w:trHeight w:val="369"/>
      </w:trPr>
      <w:tc>
        <w:tcPr>
          <w:tcW w:w="963" w:type="dxa"/>
          <w:vMerge w:val="restart"/>
        </w:tcPr>
        <w:p w14:paraId="63EDE0D4" w14:textId="4A0ECAC9" w:rsidR="00B91003" w:rsidRDefault="008B4F6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4865F0E" wp14:editId="21F9745B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C0B4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76B7F4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C0B4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279A3" w14:textId="77777777" w:rsidR="008B4F60" w:rsidRDefault="008B4F6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4CC7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191B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37738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4F60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29B4"/>
    <w:rsid w:val="00F76158"/>
    <w:rsid w:val="00F922B6"/>
    <w:rsid w:val="00FB27A5"/>
    <w:rsid w:val="00FC0B48"/>
    <w:rsid w:val="00FE4403"/>
    <w:rsid w:val="00FF0297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729B4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49D8AD-F077-40D9-AE8A-EE6BD752A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