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F8D80" w14:textId="77777777" w:rsidR="002D4182" w:rsidRDefault="002D4182" w:rsidP="002D4182">
      <w:pPr>
        <w:pStyle w:val="Ttulo1"/>
      </w:pPr>
      <w:bookmarkStart w:id="1" w:name="_GoBack"/>
      <w:bookmarkEnd w:id="1"/>
      <w:r>
        <w:t>Operação</w:t>
      </w:r>
    </w:p>
    <w:p w14:paraId="02841536" w14:textId="77777777" w:rsidR="002D4182" w:rsidRDefault="002D4182" w:rsidP="002D4182">
      <w:r>
        <w:t>Este capítulo contém as informações e instruções necessários para a operação.</w:t>
      </w:r>
    </w:p>
    <w:p w14:paraId="202E6474" w14:textId="77777777" w:rsidR="002D4182" w:rsidRDefault="002D4182" w:rsidP="002D4182">
      <w:r>
        <w:t>Os passos de trabalho descritos nas instruções são representados em tabelas ou como registro.</w:t>
      </w:r>
    </w:p>
    <w:p w14:paraId="2ED07396" w14:textId="77777777" w:rsidR="002D4182" w:rsidRDefault="002D4182" w:rsidP="002D4182">
      <w:pPr>
        <w:spacing w:after="0"/>
      </w:pPr>
      <w:r>
        <w:t>Os passos de trabalho devem ser executados na sequência informada ou representada.</w:t>
      </w:r>
    </w:p>
    <w:p w14:paraId="0DEF09E0" w14:textId="77777777" w:rsidR="002D4182" w:rsidRDefault="002D4182" w:rsidP="002D4182">
      <w:pPr>
        <w:spacing w:after="0"/>
      </w:pPr>
    </w:p>
    <w:p w14:paraId="265A9BB0" w14:textId="77777777" w:rsidR="002D4182" w:rsidRDefault="002D4182" w:rsidP="002D4182">
      <w:pPr>
        <w:pStyle w:val="Ttulo2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D4182" w:rsidRPr="00423AD7" w14:paraId="1F80A971" w14:textId="77777777" w:rsidTr="00B1169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136316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BCD2D03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944CD31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D4182" w:rsidRPr="00423AD7" w14:paraId="0B923F27" w14:textId="77777777" w:rsidTr="00B11692">
        <w:trPr>
          <w:trHeight w:val="1418"/>
        </w:trPr>
        <w:tc>
          <w:tcPr>
            <w:tcW w:w="1134" w:type="dxa"/>
            <w:shd w:val="clear" w:color="auto" w:fill="D9D9D9"/>
          </w:tcPr>
          <w:p w14:paraId="25F12952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69192D6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9099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FCAFD64" w14:textId="77777777" w:rsidR="002D4182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967AD90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Espaço de movimento reduzido ou obstruído</w:t>
            </w:r>
          </w:p>
          <w:p w14:paraId="397A24AF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Risco de acidentes durante o trabalho na máquina.</w:t>
            </w:r>
          </w:p>
          <w:p w14:paraId="1DDE3055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As consequências podem ser ferimentos leves ou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mínimos.</w:t>
            </w:r>
          </w:p>
          <w:p w14:paraId="6FF0EFCA" w14:textId="77777777" w:rsidR="002D4182" w:rsidRPr="00784D8A" w:rsidRDefault="002D4182" w:rsidP="00FC3BA0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Mantenha o espaço com livre circulação.</w:t>
            </w:r>
          </w:p>
          <w:p w14:paraId="092BFA18" w14:textId="313988B6" w:rsidR="002D4182" w:rsidRPr="00784D8A" w:rsidRDefault="002D4182" w:rsidP="00FC3BA0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Para as atividades de materiais necessários após a</w:t>
            </w:r>
            <w:r w:rsidR="006B45E6"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conclusão da atividade, deixar o espaço de movimento.</w:t>
            </w:r>
          </w:p>
        </w:tc>
        <w:tc>
          <w:tcPr>
            <w:tcW w:w="425" w:type="dxa"/>
            <w:shd w:val="clear" w:color="auto" w:fill="D9D9D9"/>
          </w:tcPr>
          <w:p w14:paraId="772618CC" w14:textId="77777777" w:rsidR="002D4182" w:rsidRPr="00423AD7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48D6428" w14:textId="77777777" w:rsidR="002D4182" w:rsidRDefault="002D4182" w:rsidP="002D4182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D4182" w:rsidRPr="00423AD7" w14:paraId="3E7A3EBF" w14:textId="77777777" w:rsidTr="00B1169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F4813B8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B2954BB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BA47070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D4182" w:rsidRPr="00423AD7" w14:paraId="3A671F27" w14:textId="77777777" w:rsidTr="00B11692">
        <w:trPr>
          <w:trHeight w:val="1418"/>
        </w:trPr>
        <w:tc>
          <w:tcPr>
            <w:tcW w:w="1134" w:type="dxa"/>
            <w:shd w:val="clear" w:color="auto" w:fill="D9D9D9"/>
          </w:tcPr>
          <w:p w14:paraId="72C5F8DB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9BAE6AB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9100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2FE8D0BC" w14:textId="77777777" w:rsidR="002D4182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19C9AC9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Pessoal não qualificado</w:t>
            </w:r>
          </w:p>
          <w:p w14:paraId="3FEAC65E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 execução das instruções por pessoal não qualificado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e que não tenha sido devidamente treinado pode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resultar em lesões em pessoas e danos na máquina.</w:t>
            </w:r>
          </w:p>
          <w:p w14:paraId="2CC8EA94" w14:textId="77777777" w:rsidR="002D4182" w:rsidRPr="00784D8A" w:rsidRDefault="002D4182" w:rsidP="00FC3BA0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Os serviços devem ser executados exclusivamente por pessoal qualificado e devidamente treinado.</w:t>
            </w:r>
          </w:p>
        </w:tc>
        <w:tc>
          <w:tcPr>
            <w:tcW w:w="425" w:type="dxa"/>
            <w:shd w:val="clear" w:color="auto" w:fill="D9D9D9"/>
          </w:tcPr>
          <w:p w14:paraId="32DBEEDB" w14:textId="77777777" w:rsidR="002D4182" w:rsidRPr="00423AD7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122DB9C" w14:textId="77777777" w:rsidR="002D4182" w:rsidRDefault="002D4182" w:rsidP="002D4182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D4182" w:rsidRPr="00423AD7" w14:paraId="48B4F151" w14:textId="77777777" w:rsidTr="00B1169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14FAB3D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8692C82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5DD5FE6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D4182" w:rsidRPr="00423AD7" w14:paraId="02036D55" w14:textId="77777777" w:rsidTr="00B11692">
        <w:trPr>
          <w:trHeight w:val="1418"/>
        </w:trPr>
        <w:tc>
          <w:tcPr>
            <w:tcW w:w="1134" w:type="dxa"/>
            <w:shd w:val="clear" w:color="auto" w:fill="D9D9D9"/>
          </w:tcPr>
          <w:p w14:paraId="609A8684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2302089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399101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23276AD8" w14:textId="77777777" w:rsidR="002D4182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3A3AA1BB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Superfície quente</w:t>
            </w:r>
          </w:p>
          <w:p w14:paraId="765B64C9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Perigo de queimaduras em componentes através dos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quais fluem meios quentes.</w:t>
            </w:r>
          </w:p>
          <w:p w14:paraId="2B367BC4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As consequências podem ser ferimentos leves ou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mínimos.</w:t>
            </w:r>
          </w:p>
          <w:p w14:paraId="6436D4B5" w14:textId="77777777" w:rsidR="002D4182" w:rsidRPr="00784D8A" w:rsidRDefault="002D4182" w:rsidP="00FC3BA0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Usar luvas de proteção contra queimaduras.</w:t>
            </w:r>
          </w:p>
          <w:p w14:paraId="268B2109" w14:textId="77777777" w:rsidR="002D4182" w:rsidRPr="00784D8A" w:rsidRDefault="002D4182" w:rsidP="00FC3BA0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Prestar atenção aos sinais de aviso nas superfícies quentes: consulte o capítulo “</w:t>
            </w:r>
            <w:r w:rsidRPr="00784D8A">
              <w:rPr>
                <w:rFonts w:eastAsia="Arial Unicode MS"/>
                <w:i/>
                <w:iCs/>
              </w:rPr>
              <w:t>Segurança</w:t>
            </w:r>
            <w:r w:rsidRPr="00784D8A">
              <w:rPr>
                <w:rFonts w:eastAsia="Arial Unicode MS"/>
              </w:rPr>
              <w:t>”, seção “</w:t>
            </w:r>
            <w:r w:rsidRPr="00784D8A">
              <w:rPr>
                <w:rFonts w:eastAsia="Arial Unicode MS"/>
                <w:i/>
                <w:iCs/>
              </w:rPr>
              <w:t>Sinais de aviso</w:t>
            </w:r>
            <w:r w:rsidRPr="00784D8A">
              <w:rPr>
                <w:rFonts w:eastAsia="Arial Unicode MS"/>
              </w:rPr>
              <w:t>”</w:t>
            </w:r>
          </w:p>
          <w:p w14:paraId="427F24B8" w14:textId="77777777" w:rsidR="002D4182" w:rsidRPr="00784D8A" w:rsidRDefault="002D4182" w:rsidP="00FC3BA0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Não manusear componentes pelos quais fluem meios quentes.</w:t>
            </w:r>
          </w:p>
          <w:p w14:paraId="22B08781" w14:textId="77777777" w:rsidR="002D4182" w:rsidRPr="00784D8A" w:rsidRDefault="002D4182" w:rsidP="00FC3BA0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Atenção ao fato de que a superfície arrefece lentamente.</w:t>
            </w:r>
          </w:p>
        </w:tc>
        <w:tc>
          <w:tcPr>
            <w:tcW w:w="425" w:type="dxa"/>
            <w:shd w:val="clear" w:color="auto" w:fill="D9D9D9"/>
          </w:tcPr>
          <w:p w14:paraId="694B1F7A" w14:textId="77777777" w:rsidR="002D4182" w:rsidRPr="00423AD7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067DA46" w14:textId="54E09F0B" w:rsidR="006B45E6" w:rsidRDefault="006B45E6" w:rsidP="002D4182"/>
    <w:p w14:paraId="48425DE2" w14:textId="77777777" w:rsidR="006B45E6" w:rsidRDefault="006B45E6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B45E6" w:rsidRPr="00423AD7" w14:paraId="4691EC05" w14:textId="77777777" w:rsidTr="00FC418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0F46F44" w14:textId="77777777" w:rsidR="006B45E6" w:rsidRPr="00423AD7" w:rsidRDefault="006B45E6" w:rsidP="00FC418D">
            <w:pPr>
              <w:jc w:val="center"/>
              <w:rPr>
                <w:rFonts w:eastAsia="Arial Unicode MS"/>
              </w:rPr>
            </w:pPr>
            <w:bookmarkStart w:id="3" w:name="_Hlk92175898"/>
          </w:p>
        </w:tc>
        <w:tc>
          <w:tcPr>
            <w:tcW w:w="6946" w:type="dxa"/>
            <w:shd w:val="clear" w:color="auto" w:fill="D9D9D9"/>
          </w:tcPr>
          <w:p w14:paraId="2C5D4FD5" w14:textId="77777777" w:rsidR="006B45E6" w:rsidRPr="00423AD7" w:rsidRDefault="006B45E6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2CC66D6" w14:textId="77777777" w:rsidR="006B45E6" w:rsidRPr="00423AD7" w:rsidRDefault="006B45E6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B45E6" w:rsidRPr="00423AD7" w14:paraId="108CF9BA" w14:textId="77777777" w:rsidTr="00FC418D">
        <w:trPr>
          <w:trHeight w:val="1418"/>
        </w:trPr>
        <w:tc>
          <w:tcPr>
            <w:tcW w:w="1134" w:type="dxa"/>
            <w:shd w:val="clear" w:color="auto" w:fill="D9D9D9"/>
          </w:tcPr>
          <w:p w14:paraId="67185235" w14:textId="77777777" w:rsidR="006B45E6" w:rsidRPr="00423AD7" w:rsidRDefault="006B45E6" w:rsidP="00FC418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44E753C">
                <v:shape id="_x0000_i1029" type="#_x0000_t75" style="width:39.75pt;height:33pt" o:ole="">
                  <v:imagedata r:id="rId8" o:title=""/>
                </v:shape>
                <o:OLEObject Type="Embed" ProgID="CorelPHOTOPAINT.Image.13" ShapeID="_x0000_i1029" DrawAspect="Content" ObjectID="_1719399102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2B16A5A7" w14:textId="77777777" w:rsidR="006B45E6" w:rsidRDefault="006B45E6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0F76DFF" w14:textId="77777777" w:rsidR="006B45E6" w:rsidRPr="006B45E6" w:rsidRDefault="006B45E6" w:rsidP="006B45E6">
            <w:pPr>
              <w:spacing w:after="80"/>
              <w:rPr>
                <w:b/>
                <w:bCs/>
              </w:rPr>
            </w:pPr>
            <w:r w:rsidRPr="006B45E6">
              <w:rPr>
                <w:b/>
                <w:bCs/>
              </w:rPr>
              <w:t xml:space="preserve">Vazamento de fluidos </w:t>
            </w:r>
          </w:p>
          <w:p w14:paraId="7A96CFDB" w14:textId="77777777" w:rsidR="006B45E6" w:rsidRDefault="006B45E6" w:rsidP="006B45E6">
            <w:pPr>
              <w:spacing w:after="80"/>
            </w:pPr>
            <w:r w:rsidRPr="006B45E6">
              <w:t xml:space="preserve">Na operação é possível encontrar fluidos atrás de armações de bloqueio nas saídas, pontos de coleta de amostra e distribuidores, os quais podem fluir sem controle para o exterior no caso da abertura de alguma destas armações. </w:t>
            </w:r>
          </w:p>
          <w:p w14:paraId="6E78B32F" w14:textId="77777777" w:rsidR="006B45E6" w:rsidRDefault="006B45E6" w:rsidP="006B45E6">
            <w:pPr>
              <w:spacing w:after="80"/>
            </w:pPr>
            <w:r w:rsidRPr="006B45E6">
              <w:t xml:space="preserve">Além disso, a presença de mangueiras soltas pode ocasionar risco de tropeços. Um tropeço pode danificar uma conexão de mangueira ou causar o vazamento descontrolado de um fluido. </w:t>
            </w:r>
          </w:p>
          <w:p w14:paraId="2AD9E9E4" w14:textId="77777777" w:rsidR="006B45E6" w:rsidRDefault="006B45E6" w:rsidP="006B45E6">
            <w:pPr>
              <w:spacing w:after="80"/>
            </w:pPr>
            <w:r w:rsidRPr="006B45E6">
              <w:t xml:space="preserve">Há perigo no contato com substâncias corrosivas e irritantes. Existe ainda o perigo de queimaduras pelo contato com fluidos quentes. Além disso, qualquer meio líquido gera perigo de escorregamento sobre superfícies de acesso nos pontos de saída. </w:t>
            </w:r>
          </w:p>
          <w:p w14:paraId="534D3C26" w14:textId="77777777" w:rsidR="006B45E6" w:rsidRDefault="006B45E6" w:rsidP="006B45E6">
            <w:pPr>
              <w:spacing w:after="80"/>
            </w:pPr>
            <w:r w:rsidRPr="006B45E6">
              <w:t>As consequências podem ser morte ou lesões gravíssimas.</w:t>
            </w:r>
          </w:p>
          <w:p w14:paraId="3AE7C532" w14:textId="47E6111A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Não abrir as armações nas saídas, pontos de coleta de amostra e distribuidores durante a produção, se não houver motivo relacionado com o processo técnico.</w:t>
            </w:r>
          </w:p>
          <w:p w14:paraId="3D41E49E" w14:textId="329A17DA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Se necessário tecnicamente, abrir a armação com cuidado e sem movimentos bruscos.</w:t>
            </w:r>
          </w:p>
          <w:p w14:paraId="513558F2" w14:textId="6030D3D7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Controlar a remoção de fluidos ou resíduos de fluidos.</w:t>
            </w:r>
          </w:p>
          <w:p w14:paraId="6D0C4A54" w14:textId="1B60438A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 xml:space="preserve">Se necessário, providenciar recipientes adequados para a coleta dos fluidos dos vazamentos, quando não houver nenhum sistema de drenagem central ou se o tipo de fluido não o permitir de outra forma. </w:t>
            </w:r>
          </w:p>
          <w:p w14:paraId="563A0D57" w14:textId="5D1B9750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>
              <w:t>D</w:t>
            </w:r>
            <w:r w:rsidRPr="006B45E6">
              <w:t>urante os processos de preparação, certificar-se sempre que possível de que atrás das válvulas a serem abertas não haja nenhum ou somente pequenas quantidades de fluido.</w:t>
            </w:r>
          </w:p>
          <w:p w14:paraId="44788414" w14:textId="1BFD9D5C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Dependendo do tipo de fluido que esteja vazando, utilizar o vestuário de proteção necessário.</w:t>
            </w:r>
          </w:p>
          <w:p w14:paraId="41F9D735" w14:textId="105C227D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Para este fim, se necessário, observar a folha de dados de segurança do respectivo fluido.</w:t>
            </w:r>
          </w:p>
          <w:p w14:paraId="75DA08D7" w14:textId="332E6375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Usar sapatos de segurança com solado antiderrapante.</w:t>
            </w:r>
          </w:p>
          <w:p w14:paraId="2F34261C" w14:textId="6E619712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Secar as superfícies inundadas imediatamente.</w:t>
            </w:r>
          </w:p>
          <w:p w14:paraId="0B9A9BD8" w14:textId="4BB23322" w:rsidR="006B45E6" w:rsidRP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Prender as mangueiras soltas para evitar risco de tropeços.</w:t>
            </w:r>
          </w:p>
        </w:tc>
        <w:tc>
          <w:tcPr>
            <w:tcW w:w="425" w:type="dxa"/>
            <w:shd w:val="clear" w:color="auto" w:fill="D9D9D9"/>
          </w:tcPr>
          <w:p w14:paraId="45595E8C" w14:textId="77777777" w:rsidR="006B45E6" w:rsidRPr="00423AD7" w:rsidRDefault="006B45E6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BBF42C6" w14:textId="77C772B0" w:rsidR="006B45E6" w:rsidRDefault="006B45E6" w:rsidP="002D4182"/>
    <w:p w14:paraId="2D4F6E8E" w14:textId="287C65E6" w:rsidR="006B45E6" w:rsidRDefault="006B45E6" w:rsidP="006B45E6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B45E6" w:rsidRPr="00423AD7" w14:paraId="0999F371" w14:textId="77777777" w:rsidTr="00FC418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B510F8E" w14:textId="77777777" w:rsidR="006B45E6" w:rsidRPr="00423AD7" w:rsidRDefault="006B45E6" w:rsidP="00FC418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FCEAFD9" w14:textId="77777777" w:rsidR="006B45E6" w:rsidRPr="00423AD7" w:rsidRDefault="006B45E6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73CFBF0" w14:textId="77777777" w:rsidR="006B45E6" w:rsidRPr="00423AD7" w:rsidRDefault="006B45E6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B45E6" w:rsidRPr="00423AD7" w14:paraId="0EC925B4" w14:textId="77777777" w:rsidTr="00FC418D">
        <w:trPr>
          <w:trHeight w:val="1418"/>
        </w:trPr>
        <w:tc>
          <w:tcPr>
            <w:tcW w:w="1134" w:type="dxa"/>
            <w:shd w:val="clear" w:color="auto" w:fill="D9D9D9"/>
          </w:tcPr>
          <w:p w14:paraId="721CF3F0" w14:textId="77777777" w:rsidR="006B45E6" w:rsidRPr="00423AD7" w:rsidRDefault="006B45E6" w:rsidP="00FC418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23EB456">
                <v:shape id="_x0000_i1030" type="#_x0000_t75" style="width:39.75pt;height:33pt" o:ole="">
                  <v:imagedata r:id="rId8" o:title=""/>
                </v:shape>
                <o:OLEObject Type="Embed" ProgID="CorelPHOTOPAINT.Image.13" ShapeID="_x0000_i1030" DrawAspect="Content" ObjectID="_1719399103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5BC73FBD" w14:textId="77777777" w:rsidR="006B45E6" w:rsidRDefault="006B45E6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5E511C0" w14:textId="77777777" w:rsidR="006B45E6" w:rsidRPr="00784D8A" w:rsidRDefault="006B45E6" w:rsidP="00FC418D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Sistema sujeito a pressão</w:t>
            </w:r>
          </w:p>
          <w:p w14:paraId="3FE6AF4B" w14:textId="77777777" w:rsidR="006B45E6" w:rsidRPr="00784D8A" w:rsidRDefault="006B45E6" w:rsidP="00FC418D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Existe risco de lesão por causa de peças ou meios que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podem ser expulsos ao abrir componentes, recipientes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ou tubulações sujeitos a pressão.</w:t>
            </w:r>
          </w:p>
          <w:p w14:paraId="0FDFA119" w14:textId="77777777" w:rsidR="006B45E6" w:rsidRPr="00784D8A" w:rsidRDefault="006B45E6" w:rsidP="00FC418D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As consequências podem ser morte ou lesões gravíssimas.</w:t>
            </w:r>
          </w:p>
          <w:p w14:paraId="1133EF30" w14:textId="77777777" w:rsidR="006B45E6" w:rsidRPr="00784D8A" w:rsidRDefault="006B45E6" w:rsidP="006B45E6">
            <w:pPr>
              <w:pStyle w:val="PargrafodaLista"/>
              <w:numPr>
                <w:ilvl w:val="0"/>
                <w:numId w:val="19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Antes do início da atividade, aliviar o sistema e os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componentes (remover a pressão) e esvaziá-los.</w:t>
            </w:r>
          </w:p>
        </w:tc>
        <w:tc>
          <w:tcPr>
            <w:tcW w:w="425" w:type="dxa"/>
            <w:shd w:val="clear" w:color="auto" w:fill="D9D9D9"/>
          </w:tcPr>
          <w:p w14:paraId="106BB345" w14:textId="77777777" w:rsidR="006B45E6" w:rsidRPr="00423AD7" w:rsidRDefault="006B45E6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5B81061" w14:textId="77777777" w:rsidR="006B45E6" w:rsidRDefault="006B45E6" w:rsidP="006B45E6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B45E6" w:rsidRPr="00423AD7" w14:paraId="01519486" w14:textId="77777777" w:rsidTr="00FC418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159369A" w14:textId="77777777" w:rsidR="006B45E6" w:rsidRPr="00423AD7" w:rsidRDefault="006B45E6" w:rsidP="00FC418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69071DC" w14:textId="77777777" w:rsidR="006B45E6" w:rsidRPr="00423AD7" w:rsidRDefault="006B45E6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E6CDC71" w14:textId="77777777" w:rsidR="006B45E6" w:rsidRPr="00423AD7" w:rsidRDefault="006B45E6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B45E6" w:rsidRPr="00423AD7" w14:paraId="40856565" w14:textId="77777777" w:rsidTr="00FC418D">
        <w:trPr>
          <w:trHeight w:val="1418"/>
        </w:trPr>
        <w:tc>
          <w:tcPr>
            <w:tcW w:w="1134" w:type="dxa"/>
            <w:shd w:val="clear" w:color="auto" w:fill="D9D9D9"/>
          </w:tcPr>
          <w:p w14:paraId="31BB985F" w14:textId="77777777" w:rsidR="006B45E6" w:rsidRPr="00423AD7" w:rsidRDefault="006B45E6" w:rsidP="00FC418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A9911E0">
                <v:shape id="_x0000_i1031" type="#_x0000_t75" style="width:39.75pt;height:33pt" o:ole="">
                  <v:imagedata r:id="rId8" o:title=""/>
                </v:shape>
                <o:OLEObject Type="Embed" ProgID="CorelPHOTOPAINT.Image.13" ShapeID="_x0000_i1031" DrawAspect="Content" ObjectID="_1719399104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04D13721" w14:textId="77777777" w:rsidR="006B45E6" w:rsidRDefault="006B45E6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693C97F5" w14:textId="77777777" w:rsidR="006B45E6" w:rsidRPr="00784D8A" w:rsidRDefault="006B45E6" w:rsidP="00FC418D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Produto contaminado</w:t>
            </w:r>
          </w:p>
          <w:p w14:paraId="549E8594" w14:textId="77777777" w:rsidR="006B45E6" w:rsidRPr="00784D8A" w:rsidRDefault="006B45E6" w:rsidP="00FC418D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Produto de limpeza residual na máquina leva à contaminação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do produto.</w:t>
            </w:r>
          </w:p>
          <w:p w14:paraId="607772C1" w14:textId="77777777" w:rsidR="006B45E6" w:rsidRPr="00784D8A" w:rsidRDefault="006B45E6" w:rsidP="00FC418D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Levar produtos contaminados ao mercado pode levar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à morte ou ferimentos graves.</w:t>
            </w:r>
          </w:p>
          <w:p w14:paraId="617A36D8" w14:textId="77777777" w:rsidR="006B45E6" w:rsidRPr="00784D8A" w:rsidRDefault="006B45E6" w:rsidP="006B45E6">
            <w:pPr>
              <w:pStyle w:val="PargrafodaLista"/>
              <w:numPr>
                <w:ilvl w:val="0"/>
                <w:numId w:val="19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Sempre usar a água como último agente de limpeza.</w:t>
            </w:r>
          </w:p>
        </w:tc>
        <w:tc>
          <w:tcPr>
            <w:tcW w:w="425" w:type="dxa"/>
            <w:shd w:val="clear" w:color="auto" w:fill="D9D9D9"/>
          </w:tcPr>
          <w:p w14:paraId="2896E96B" w14:textId="77777777" w:rsidR="006B45E6" w:rsidRPr="00423AD7" w:rsidRDefault="006B45E6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441B4F1" w14:textId="77777777" w:rsidR="006B45E6" w:rsidRDefault="006B45E6" w:rsidP="002D4182"/>
    <w:p w14:paraId="0B2D8886" w14:textId="77777777" w:rsidR="002D4182" w:rsidRDefault="002D4182" w:rsidP="009E7EF0">
      <w:r>
        <w:br w:type="page"/>
      </w:r>
    </w:p>
    <w:p w14:paraId="6CDB2F07" w14:textId="77777777" w:rsidR="002D4182" w:rsidRDefault="002D4182" w:rsidP="002D4182">
      <w:pPr>
        <w:pStyle w:val="Ttulo2"/>
      </w:pPr>
      <w:r>
        <w:t>Dispositivos de proteção</w:t>
      </w:r>
    </w:p>
    <w:p w14:paraId="2FA82225" w14:textId="77777777" w:rsidR="002D4182" w:rsidRDefault="002D4182" w:rsidP="002D4182">
      <w:pPr>
        <w:pStyle w:val="Ttulo3"/>
      </w:pPr>
      <w:r>
        <w:t>Botão de parada de emergência</w:t>
      </w:r>
    </w:p>
    <w:p w14:paraId="6032AFFE" w14:textId="77777777" w:rsidR="002D4182" w:rsidRDefault="002D4182" w:rsidP="002D4182">
      <w:pPr>
        <w:rPr>
          <w:b/>
          <w:bCs/>
        </w:rPr>
      </w:pPr>
      <w:r w:rsidRPr="00001B73">
        <w:rPr>
          <w:b/>
          <w:bCs/>
        </w:rPr>
        <w:t xml:space="preserve">Pressionar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D4182" w14:paraId="198CD135" w14:textId="77777777" w:rsidTr="00B11692">
        <w:tc>
          <w:tcPr>
            <w:tcW w:w="3402" w:type="dxa"/>
            <w:hideMark/>
          </w:tcPr>
          <w:p w14:paraId="13969937" w14:textId="144EAD3E" w:rsidR="002D4182" w:rsidRDefault="00EC5A4C" w:rsidP="009E7EF0">
            <w:pPr>
              <w:spacing w:before="120"/>
            </w:pPr>
            <w:r>
              <w:t>Pessoal</w:t>
            </w:r>
            <w:r w:rsidR="002D4182">
              <w:t>:</w:t>
            </w:r>
          </w:p>
        </w:tc>
        <w:tc>
          <w:tcPr>
            <w:tcW w:w="5093" w:type="dxa"/>
          </w:tcPr>
          <w:p w14:paraId="138082B6" w14:textId="77777777" w:rsidR="002D4182" w:rsidRDefault="002D4182" w:rsidP="009E7EF0">
            <w:pPr>
              <w:pStyle w:val="PargrafodaLista"/>
              <w:numPr>
                <w:ilvl w:val="0"/>
                <w:numId w:val="20"/>
              </w:numPr>
              <w:spacing w:before="120" w:after="0"/>
            </w:pPr>
            <w:r>
              <w:t xml:space="preserve"> Operadores</w:t>
            </w:r>
          </w:p>
          <w:p w14:paraId="44234EA4" w14:textId="77777777" w:rsidR="002D4182" w:rsidRDefault="002D4182" w:rsidP="00B11692"/>
        </w:tc>
      </w:tr>
    </w:tbl>
    <w:p w14:paraId="4A4299BF" w14:textId="77777777" w:rsidR="002D4182" w:rsidRDefault="002D4182" w:rsidP="002D4182">
      <w:r>
        <w:t>Em caso de emergência, pressionar o botão de parada de emergência mais próximo.</w:t>
      </w:r>
    </w:p>
    <w:p w14:paraId="781116C4" w14:textId="77777777" w:rsidR="002D4182" w:rsidRDefault="002D4182" w:rsidP="002D4182">
      <w:pPr>
        <w:keepNext/>
        <w:jc w:val="center"/>
      </w:pPr>
      <w:r w:rsidRPr="00001B73">
        <w:rPr>
          <w:noProof/>
        </w:rPr>
        <w:drawing>
          <wp:inline distT="0" distB="0" distL="0" distR="0" wp14:anchorId="0BDACDAC" wp14:editId="641109E3">
            <wp:extent cx="2105319" cy="211484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4A00" w14:textId="77777777" w:rsidR="002D4182" w:rsidRDefault="002D4182" w:rsidP="002D4182">
      <w:pPr>
        <w:pStyle w:val="Legenda"/>
      </w:pPr>
      <w:r>
        <w:t xml:space="preserve">Figura </w:t>
      </w:r>
      <w:r w:rsidR="006D52A7">
        <w:fldChar w:fldCharType="begin"/>
      </w:r>
      <w:r w:rsidR="006D52A7">
        <w:instrText xml:space="preserve"> STYLEREF 1 \s </w:instrText>
      </w:r>
      <w:r w:rsidR="006D52A7">
        <w:fldChar w:fldCharType="separate"/>
      </w:r>
      <w:r>
        <w:rPr>
          <w:noProof/>
        </w:rPr>
        <w:t>5</w:t>
      </w:r>
      <w:r w:rsidR="006D52A7">
        <w:rPr>
          <w:noProof/>
        </w:rPr>
        <w:fldChar w:fldCharType="end"/>
      </w:r>
      <w:r>
        <w:noBreakHyphen/>
      </w:r>
      <w:r w:rsidR="006D52A7">
        <w:fldChar w:fldCharType="begin"/>
      </w:r>
      <w:r w:rsidR="006D52A7">
        <w:instrText xml:space="preserve"> SEQ Figura \* ARABIC \s 1 </w:instrText>
      </w:r>
      <w:r w:rsidR="006D52A7">
        <w:fldChar w:fldCharType="separate"/>
      </w:r>
      <w:r>
        <w:rPr>
          <w:noProof/>
        </w:rPr>
        <w:t>1</w:t>
      </w:r>
      <w:r w:rsidR="006D52A7">
        <w:rPr>
          <w:noProof/>
        </w:rPr>
        <w:fldChar w:fldCharType="end"/>
      </w:r>
      <w:r>
        <w:t>: Pressionar o botão de parada de emergência</w:t>
      </w:r>
    </w:p>
    <w:p w14:paraId="0D5AB1F4" w14:textId="77777777" w:rsidR="002D4182" w:rsidRDefault="002D4182" w:rsidP="002D4182">
      <w:pPr>
        <w:pStyle w:val="PargrafodaLista"/>
        <w:numPr>
          <w:ilvl w:val="0"/>
          <w:numId w:val="21"/>
        </w:numPr>
        <w:ind w:left="357" w:hanging="357"/>
        <w:contextualSpacing w:val="0"/>
      </w:pPr>
      <w:r>
        <w:t>Pressionar o botão de parada de emergência.</w:t>
      </w:r>
    </w:p>
    <w:p w14:paraId="6B6989D9" w14:textId="77777777" w:rsidR="002D4182" w:rsidRDefault="002D4182" w:rsidP="002D4182">
      <w:pPr>
        <w:pStyle w:val="PargrafodaLista"/>
        <w:numPr>
          <w:ilvl w:val="0"/>
          <w:numId w:val="22"/>
        </w:numPr>
        <w:ind w:left="1097"/>
      </w:pPr>
      <w:r>
        <w:t>A alimentação de energia para as unidades elétricas de potência e de acionamento é interrompida. Acionamentos e bombas estão parados. As válvulas automatizadas movem-se para a sua posição inicial acionada por mola e bloqueiam o fluxo posterior de fluidos. Os fluidos permanecem na máquina.</w:t>
      </w:r>
    </w:p>
    <w:p w14:paraId="4ADA2A1D" w14:textId="77777777" w:rsidR="002D4182" w:rsidRDefault="002D4182" w:rsidP="002D4182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E8E841C" w14:textId="77777777" w:rsidR="002D4182" w:rsidRDefault="002D4182" w:rsidP="002D4182">
      <w:pPr>
        <w:rPr>
          <w:b/>
          <w:bCs/>
        </w:rPr>
      </w:pPr>
      <w:r w:rsidRPr="00001B73">
        <w:rPr>
          <w:b/>
          <w:bCs/>
        </w:rPr>
        <w:t>Desbloquear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D4182" w14:paraId="1F649C90" w14:textId="77777777" w:rsidTr="00B11692">
        <w:tc>
          <w:tcPr>
            <w:tcW w:w="3402" w:type="dxa"/>
            <w:hideMark/>
          </w:tcPr>
          <w:p w14:paraId="2C6EFD64" w14:textId="4EE3FC31" w:rsidR="002D4182" w:rsidRDefault="00EC5A4C" w:rsidP="00FC3BA0">
            <w:pPr>
              <w:spacing w:before="120"/>
            </w:pPr>
            <w:r>
              <w:t>Pessoal</w:t>
            </w:r>
            <w:r w:rsidR="002D4182">
              <w:t>:</w:t>
            </w:r>
          </w:p>
        </w:tc>
        <w:tc>
          <w:tcPr>
            <w:tcW w:w="5093" w:type="dxa"/>
          </w:tcPr>
          <w:p w14:paraId="38FBA94A" w14:textId="77777777" w:rsidR="002D4182" w:rsidRDefault="002D4182" w:rsidP="00FC3BA0">
            <w:pPr>
              <w:pStyle w:val="PargrafodaLista"/>
              <w:numPr>
                <w:ilvl w:val="0"/>
                <w:numId w:val="20"/>
              </w:numPr>
              <w:spacing w:before="120" w:after="0"/>
            </w:pPr>
            <w:r>
              <w:t xml:space="preserve"> Operadores</w:t>
            </w:r>
          </w:p>
          <w:p w14:paraId="299A4C0F" w14:textId="77777777" w:rsidR="002D4182" w:rsidRDefault="002D4182" w:rsidP="00B11692"/>
        </w:tc>
      </w:tr>
    </w:tbl>
    <w:p w14:paraId="71D7143B" w14:textId="77777777" w:rsidR="002D4182" w:rsidRDefault="002D4182" w:rsidP="002D4182">
      <w:r w:rsidRPr="00001B73">
        <w:t>Condição prévia: a situação de perigo foi eliminada.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D4182" w:rsidRPr="00423AD7" w14:paraId="7F7A4D46" w14:textId="77777777" w:rsidTr="00B1169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330060E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4653335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96A5636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D4182" w:rsidRPr="00423AD7" w14:paraId="55FE9057" w14:textId="77777777" w:rsidTr="00B11692">
        <w:trPr>
          <w:trHeight w:val="1418"/>
        </w:trPr>
        <w:tc>
          <w:tcPr>
            <w:tcW w:w="1134" w:type="dxa"/>
            <w:shd w:val="clear" w:color="auto" w:fill="D9D9D9"/>
          </w:tcPr>
          <w:p w14:paraId="11F379C8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8E415A7">
                <v:shape id="_x0000_i1032" type="#_x0000_t75" style="width:39.75pt;height:33pt" o:ole="">
                  <v:imagedata r:id="rId8" o:title=""/>
                </v:shape>
                <o:OLEObject Type="Embed" ProgID="CorelPHOTOPAINT.Image.13" ShapeID="_x0000_i1032" DrawAspect="Content" ObjectID="_1719399105" r:id="rId16"/>
              </w:object>
            </w:r>
          </w:p>
        </w:tc>
        <w:tc>
          <w:tcPr>
            <w:tcW w:w="6946" w:type="dxa"/>
            <w:shd w:val="clear" w:color="auto" w:fill="D9D9D9"/>
          </w:tcPr>
          <w:p w14:paraId="4493B12B" w14:textId="77777777" w:rsidR="002D4182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1008B58" w14:textId="77777777" w:rsidR="002D4182" w:rsidRPr="00001B73" w:rsidRDefault="002D4182" w:rsidP="00FC3BA0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001B73">
              <w:rPr>
                <w:rFonts w:eastAsia="Arial Unicode MS"/>
                <w:b/>
                <w:bCs/>
              </w:rPr>
              <w:t>Desbloqueio inadequado do botão de parada de emergência</w:t>
            </w:r>
          </w:p>
          <w:p w14:paraId="3CEEAF2C" w14:textId="77777777" w:rsidR="002D4182" w:rsidRPr="00001B73" w:rsidRDefault="002D4182" w:rsidP="00FC3BA0">
            <w:pPr>
              <w:spacing w:after="80"/>
              <w:ind w:right="176"/>
              <w:rPr>
                <w:rFonts w:eastAsia="Arial Unicode MS"/>
              </w:rPr>
            </w:pPr>
            <w:r w:rsidRPr="00001B73">
              <w:rPr>
                <w:rFonts w:eastAsia="Arial Unicode MS"/>
              </w:rPr>
              <w:t>Ao desbloquear o [Botão de parada de emergência], é</w:t>
            </w:r>
            <w:r>
              <w:rPr>
                <w:rFonts w:eastAsia="Arial Unicode MS"/>
              </w:rPr>
              <w:t xml:space="preserve"> </w:t>
            </w:r>
            <w:r w:rsidRPr="00001B73">
              <w:rPr>
                <w:rFonts w:eastAsia="Arial Unicode MS"/>
              </w:rPr>
              <w:t>perigoso quando a razão para o acionamento do</w:t>
            </w:r>
            <w:r>
              <w:rPr>
                <w:rFonts w:eastAsia="Arial Unicode MS"/>
              </w:rPr>
              <w:t xml:space="preserve"> </w:t>
            </w:r>
            <w:r w:rsidRPr="00001B73">
              <w:rPr>
                <w:rFonts w:eastAsia="Arial Unicode MS"/>
              </w:rPr>
              <w:t>[Botão de parada de emergência] não é esclarecida e</w:t>
            </w:r>
            <w:r>
              <w:rPr>
                <w:rFonts w:eastAsia="Arial Unicode MS"/>
              </w:rPr>
              <w:t xml:space="preserve"> </w:t>
            </w:r>
            <w:r w:rsidRPr="00001B73">
              <w:rPr>
                <w:rFonts w:eastAsia="Arial Unicode MS"/>
              </w:rPr>
              <w:t>eliminada.</w:t>
            </w:r>
          </w:p>
          <w:p w14:paraId="2BC2FCBC" w14:textId="77777777" w:rsidR="002D4182" w:rsidRDefault="002D4182" w:rsidP="00FC3BA0">
            <w:pPr>
              <w:spacing w:after="80"/>
              <w:ind w:right="176"/>
              <w:rPr>
                <w:rFonts w:eastAsia="Arial Unicode MS"/>
              </w:rPr>
            </w:pPr>
            <w:r w:rsidRPr="00001B73">
              <w:rPr>
                <w:rFonts w:eastAsia="Arial Unicode MS"/>
              </w:rPr>
              <w:t>As consequências podem ser morte ou lesões gravíssimas.</w:t>
            </w:r>
          </w:p>
          <w:p w14:paraId="7266724A" w14:textId="77777777" w:rsidR="002D4182" w:rsidRPr="00001B73" w:rsidRDefault="002D4182" w:rsidP="00FC3BA0">
            <w:pPr>
              <w:pStyle w:val="PargrafodaLista"/>
              <w:numPr>
                <w:ilvl w:val="0"/>
                <w:numId w:val="23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01B73">
              <w:rPr>
                <w:rFonts w:eastAsia="Arial Unicode MS"/>
              </w:rPr>
              <w:t>Determinar a razão para o acionamento do [Botão de parada de emergência].</w:t>
            </w:r>
          </w:p>
          <w:p w14:paraId="5F3B7159" w14:textId="77777777" w:rsidR="002D4182" w:rsidRPr="00001B73" w:rsidRDefault="002D4182" w:rsidP="00FC3BA0">
            <w:pPr>
              <w:pStyle w:val="PargrafodaLista"/>
              <w:numPr>
                <w:ilvl w:val="0"/>
                <w:numId w:val="23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01B73">
              <w:rPr>
                <w:rFonts w:eastAsia="Arial Unicode MS"/>
              </w:rPr>
              <w:t>Eliminar a situação de perigo com a ajuda das instruções descritas no capítulo “</w:t>
            </w:r>
            <w:r w:rsidRPr="00001B73">
              <w:rPr>
                <w:rFonts w:eastAsia="Arial Unicode MS"/>
                <w:i/>
                <w:iCs/>
              </w:rPr>
              <w:t>Falhas</w:t>
            </w:r>
            <w:r w:rsidRPr="00001B73">
              <w:rPr>
                <w:rFonts w:eastAsia="Arial Unicode MS"/>
              </w:rPr>
              <w:t>”.</w:t>
            </w:r>
          </w:p>
          <w:p w14:paraId="067855E7" w14:textId="77777777" w:rsidR="002D4182" w:rsidRPr="00001B73" w:rsidRDefault="002D4182" w:rsidP="00FC3BA0">
            <w:pPr>
              <w:pStyle w:val="PargrafodaLista"/>
              <w:numPr>
                <w:ilvl w:val="0"/>
                <w:numId w:val="23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01B73">
              <w:rPr>
                <w:rFonts w:eastAsia="Arial Unicode MS"/>
              </w:rPr>
              <w:t>Antes de desbloquear o [Botão de parada de emergência] e de religar a máquina, certificar-se de que não há ninguém nas áreas perigosas da máquina.</w:t>
            </w:r>
          </w:p>
        </w:tc>
        <w:tc>
          <w:tcPr>
            <w:tcW w:w="425" w:type="dxa"/>
            <w:shd w:val="clear" w:color="auto" w:fill="D9D9D9"/>
          </w:tcPr>
          <w:p w14:paraId="518427FA" w14:textId="77777777" w:rsidR="002D4182" w:rsidRPr="00423AD7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1F43060" w14:textId="77777777" w:rsidR="002D4182" w:rsidRDefault="002D4182" w:rsidP="002D4182"/>
    <w:p w14:paraId="2FF09364" w14:textId="77777777" w:rsidR="002D4182" w:rsidRDefault="002D4182" w:rsidP="002D4182">
      <w:pPr>
        <w:spacing w:line="259" w:lineRule="auto"/>
        <w:jc w:val="left"/>
      </w:pPr>
      <w:r>
        <w:br w:type="page"/>
      </w:r>
    </w:p>
    <w:p w14:paraId="7FE07482" w14:textId="77777777" w:rsidR="002D4182" w:rsidRDefault="002D4182" w:rsidP="002D4182">
      <w:pPr>
        <w:pStyle w:val="PargrafodaLista"/>
        <w:numPr>
          <w:ilvl w:val="0"/>
          <w:numId w:val="24"/>
        </w:numPr>
      </w:pPr>
      <w:r>
        <w:t>Sobre verificar a prontidão operacional, consulte a seção “</w:t>
      </w:r>
      <w:r w:rsidRPr="00001B73">
        <w:rPr>
          <w:i/>
          <w:iCs/>
        </w:rPr>
        <w:t>Estabelecer prontidão operacional</w:t>
      </w:r>
      <w:r>
        <w:t>”.</w:t>
      </w:r>
    </w:p>
    <w:p w14:paraId="60E2AEA3" w14:textId="77777777" w:rsidR="002D4182" w:rsidRDefault="002D4182" w:rsidP="002D4182">
      <w:pPr>
        <w:keepNext/>
        <w:jc w:val="center"/>
      </w:pPr>
      <w:r w:rsidRPr="00001B73">
        <w:rPr>
          <w:noProof/>
        </w:rPr>
        <w:drawing>
          <wp:inline distT="0" distB="0" distL="0" distR="0" wp14:anchorId="7CB53176" wp14:editId="4E378091">
            <wp:extent cx="2095792" cy="2105319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6D49" w14:textId="2BFC4781" w:rsidR="009E7EF0" w:rsidRPr="009E7EF0" w:rsidRDefault="002D4182" w:rsidP="009E7EF0">
      <w:pPr>
        <w:pStyle w:val="Legenda"/>
        <w:spacing w:after="360"/>
      </w:pPr>
      <w:r>
        <w:t xml:space="preserve">Figura </w:t>
      </w:r>
      <w:r w:rsidR="006D52A7">
        <w:fldChar w:fldCharType="begin"/>
      </w:r>
      <w:r w:rsidR="006D52A7">
        <w:instrText xml:space="preserve"> STYLEREF 1 \s </w:instrText>
      </w:r>
      <w:r w:rsidR="006D52A7">
        <w:fldChar w:fldCharType="separate"/>
      </w:r>
      <w:r>
        <w:rPr>
          <w:noProof/>
        </w:rPr>
        <w:t>5</w:t>
      </w:r>
      <w:r w:rsidR="006D52A7">
        <w:rPr>
          <w:noProof/>
        </w:rPr>
        <w:fldChar w:fldCharType="end"/>
      </w:r>
      <w:r>
        <w:noBreakHyphen/>
      </w:r>
      <w:r w:rsidR="006D52A7">
        <w:fldChar w:fldCharType="begin"/>
      </w:r>
      <w:r w:rsidR="006D52A7">
        <w:instrText xml:space="preserve"> SEQ Figura \* ARABIC \s 1 </w:instrText>
      </w:r>
      <w:r w:rsidR="006D52A7">
        <w:fldChar w:fldCharType="separate"/>
      </w:r>
      <w:r>
        <w:rPr>
          <w:noProof/>
        </w:rPr>
        <w:t>2</w:t>
      </w:r>
      <w:r w:rsidR="006D52A7">
        <w:rPr>
          <w:noProof/>
        </w:rPr>
        <w:fldChar w:fldCharType="end"/>
      </w:r>
      <w:r>
        <w:t>: Desbloquear o botão de parada de emergência</w:t>
      </w:r>
    </w:p>
    <w:p w14:paraId="4265A7CA" w14:textId="77777777" w:rsidR="002D4182" w:rsidRDefault="002D4182" w:rsidP="009E7EF0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Desbloquear o botão de parada de emergência.</w:t>
      </w:r>
    </w:p>
    <w:p w14:paraId="50E2B5D7" w14:textId="77777777" w:rsidR="002D4182" w:rsidRDefault="002D4182" w:rsidP="009E7EF0">
      <w:pPr>
        <w:pStyle w:val="PargrafodaLista"/>
        <w:numPr>
          <w:ilvl w:val="0"/>
          <w:numId w:val="22"/>
        </w:numPr>
        <w:spacing w:before="120"/>
        <w:ind w:left="1094" w:hanging="357"/>
        <w:contextualSpacing w:val="0"/>
      </w:pPr>
      <w:r>
        <w:t>A máquina é liberada para ativação.</w:t>
      </w:r>
    </w:p>
    <w:p w14:paraId="2466E18F" w14:textId="77777777" w:rsidR="002D4182" w:rsidRDefault="002D4182" w:rsidP="009E7EF0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Girar o seletor [Tensão de comando] para a posição [1].</w:t>
      </w:r>
    </w:p>
    <w:p w14:paraId="19E7E65F" w14:textId="77777777" w:rsidR="002D4182" w:rsidRDefault="002D4182" w:rsidP="009E7EF0">
      <w:pPr>
        <w:pStyle w:val="PargrafodaLista"/>
        <w:numPr>
          <w:ilvl w:val="0"/>
          <w:numId w:val="22"/>
        </w:numPr>
        <w:spacing w:before="120" w:after="120"/>
        <w:ind w:left="1097"/>
        <w:contextualSpacing w:val="0"/>
      </w:pPr>
      <w:r>
        <w:t>A luz do seletor [Tensão de comando] se acende.</w:t>
      </w:r>
    </w:p>
    <w:p w14:paraId="707D7F8F" w14:textId="77777777" w:rsidR="002D4182" w:rsidRDefault="002D4182" w:rsidP="009E7EF0">
      <w:pPr>
        <w:pStyle w:val="PargrafodaLista"/>
        <w:spacing w:before="120"/>
        <w:ind w:left="1097"/>
        <w:contextualSpacing w:val="0"/>
      </w:pPr>
      <w:r>
        <w:t>O seletor [Tensão de comando] retorna automaticamente para a posição central.</w:t>
      </w:r>
    </w:p>
    <w:p w14:paraId="199381DE" w14:textId="77777777" w:rsidR="002D4182" w:rsidRDefault="002D4182" w:rsidP="009E7EF0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Confirmar a mensagem no console de operação com a tecla [Confirmar falha].</w:t>
      </w:r>
    </w:p>
    <w:p w14:paraId="4AE9F14C" w14:textId="77777777" w:rsidR="002D4182" w:rsidRPr="00001B73" w:rsidRDefault="002D4182" w:rsidP="009E7EF0">
      <w:pPr>
        <w:pStyle w:val="PargrafodaLista"/>
        <w:numPr>
          <w:ilvl w:val="0"/>
          <w:numId w:val="22"/>
        </w:numPr>
        <w:spacing w:before="120" w:after="120"/>
        <w:ind w:left="1097"/>
        <w:contextualSpacing w:val="0"/>
      </w:pPr>
      <w:r>
        <w:t>O controle retoma a operação.</w:t>
      </w:r>
    </w:p>
    <w:p w14:paraId="332B18B3" w14:textId="2BB06B77" w:rsidR="007A66B2" w:rsidRPr="002D4182" w:rsidRDefault="007A66B2" w:rsidP="002D4182"/>
    <w:sectPr w:rsidR="007A66B2" w:rsidRPr="002D4182" w:rsidSect="0034363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922133" w14:textId="77777777" w:rsidR="006D52A7" w:rsidRDefault="006D52A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D52A7">
      <w:trPr>
        <w:trHeight w:val="454"/>
      </w:trPr>
      <w:tc>
        <w:tcPr>
          <w:tcW w:w="2838" w:type="dxa"/>
          <w:vAlign w:val="center"/>
        </w:tcPr>
        <w:p w14:paraId="6016363D" w14:textId="4CD9EFA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D52A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D52A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007FC6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E96F7" w14:textId="77777777" w:rsidR="006D52A7" w:rsidRDefault="006D52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522CCB" w14:textId="77777777" w:rsidR="006D52A7" w:rsidRDefault="006D52A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B91003" w14:paraId="52BBD286" w14:textId="77777777" w:rsidTr="006D52A7">
      <w:trPr>
        <w:trHeight w:val="369"/>
      </w:trPr>
      <w:tc>
        <w:tcPr>
          <w:tcW w:w="964" w:type="dxa"/>
          <w:vMerge w:val="restart"/>
        </w:tcPr>
        <w:p w14:paraId="63EDE0D4" w14:textId="7B951C03" w:rsidR="00B91003" w:rsidRDefault="00E37A2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260A7B0" wp14:editId="710DC381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D52A7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26ECCA1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D52A7">
            <w:rPr>
              <w:rFonts w:eastAsia="Times New Roman" w:cs="Helv"/>
              <w:b/>
              <w:noProof/>
              <w:szCs w:val="20"/>
              <w:lang w:val="de-DE" w:eastAsia="pt-BR"/>
            </w:rPr>
            <w:t>Operação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B8230" w14:textId="77777777" w:rsidR="006D52A7" w:rsidRDefault="006D52A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0A7D04"/>
    <w:multiLevelType w:val="hybridMultilevel"/>
    <w:tmpl w:val="AD2291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65F96"/>
    <w:multiLevelType w:val="hybridMultilevel"/>
    <w:tmpl w:val="B270F25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62AB6"/>
    <w:multiLevelType w:val="hybridMultilevel"/>
    <w:tmpl w:val="AC26D59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77F32"/>
    <w:multiLevelType w:val="hybridMultilevel"/>
    <w:tmpl w:val="DDFCA0A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432B9"/>
    <w:multiLevelType w:val="hybridMultilevel"/>
    <w:tmpl w:val="CA70B65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C34537"/>
    <w:multiLevelType w:val="hybridMultilevel"/>
    <w:tmpl w:val="A0E88B26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78F80854"/>
    <w:multiLevelType w:val="hybridMultilevel"/>
    <w:tmpl w:val="6B262E6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D356B9"/>
    <w:multiLevelType w:val="hybridMultilevel"/>
    <w:tmpl w:val="FA6ED38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7"/>
  </w:num>
  <w:num w:numId="4">
    <w:abstractNumId w:val="22"/>
  </w:num>
  <w:num w:numId="5">
    <w:abstractNumId w:val="18"/>
  </w:num>
  <w:num w:numId="6">
    <w:abstractNumId w:val="21"/>
  </w:num>
  <w:num w:numId="7">
    <w:abstractNumId w:val="17"/>
  </w:num>
  <w:num w:numId="8">
    <w:abstractNumId w:val="4"/>
  </w:num>
  <w:num w:numId="9">
    <w:abstractNumId w:val="20"/>
  </w:num>
  <w:num w:numId="10">
    <w:abstractNumId w:val="14"/>
  </w:num>
  <w:num w:numId="11">
    <w:abstractNumId w:val="15"/>
  </w:num>
  <w:num w:numId="12">
    <w:abstractNumId w:val="3"/>
  </w:num>
  <w:num w:numId="13">
    <w:abstractNumId w:val="11"/>
  </w:num>
  <w:num w:numId="14">
    <w:abstractNumId w:val="9"/>
  </w:num>
  <w:num w:numId="15">
    <w:abstractNumId w:val="8"/>
  </w:num>
  <w:num w:numId="16">
    <w:abstractNumId w:val="19"/>
  </w:num>
  <w:num w:numId="17">
    <w:abstractNumId w:val="5"/>
  </w:num>
  <w:num w:numId="18">
    <w:abstractNumId w:val="24"/>
  </w:num>
  <w:num w:numId="19">
    <w:abstractNumId w:val="13"/>
  </w:num>
  <w:num w:numId="20">
    <w:abstractNumId w:val="1"/>
  </w:num>
  <w:num w:numId="21">
    <w:abstractNumId w:val="23"/>
  </w:num>
  <w:num w:numId="22">
    <w:abstractNumId w:val="16"/>
  </w:num>
  <w:num w:numId="23">
    <w:abstractNumId w:val="2"/>
  </w:num>
  <w:num w:numId="24">
    <w:abstractNumId w:val="0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D418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92869"/>
    <w:rsid w:val="006B45E6"/>
    <w:rsid w:val="006D52A7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E7EF0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5391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37A28"/>
    <w:rsid w:val="00E54A64"/>
    <w:rsid w:val="00E54B1B"/>
    <w:rsid w:val="00E6222B"/>
    <w:rsid w:val="00E90B60"/>
    <w:rsid w:val="00EA36C1"/>
    <w:rsid w:val="00EB3E31"/>
    <w:rsid w:val="00EC5A4C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C3BA0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5E6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5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3.xml"/><Relationship Id="rId10" Type="http://schemas.openxmlformats.org/officeDocument/2006/relationships/oleObject" Target="embeddings/oleObject2.bin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6.bin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9D6879-2B41-4940-8909-1298282BC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864</Words>
  <Characters>4926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