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EA53" w14:textId="72235C1A" w:rsidR="00C24225" w:rsidRDefault="00C24225" w:rsidP="00C24225">
      <w:pPr>
        <w:pStyle w:val="Ttulo2"/>
      </w:pPr>
      <w:r>
        <w:rPr>
          <w:rFonts w:eastAsia="ArialUnicodeMS"/>
        </w:rPr>
        <w:t>Dispositivos de aviso</w:t>
      </w:r>
    </w:p>
    <w:p w14:paraId="0438913B" w14:textId="4306F6CF" w:rsidR="0085193B" w:rsidRDefault="0051174E" w:rsidP="006A499D">
      <w:pPr>
        <w:pStyle w:val="Ttulo3"/>
        <w:rPr>
          <w:rFonts w:eastAsia="ArialUnicodeMS"/>
        </w:rPr>
      </w:pPr>
      <w:r w:rsidRPr="0051174E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A393DE0" w14:textId="40E2CDBB" w:rsidR="00717EB0" w:rsidRDefault="00C24225" w:rsidP="00717EB0">
      <w:pPr>
        <w:keepNext/>
        <w:jc w:val="center"/>
      </w:pPr>
      <w:r>
        <w:rPr>
          <w:noProof/>
        </w:rPr>
        <w:drawing>
          <wp:inline distT="0" distB="0" distL="0" distR="0" wp14:anchorId="57FB6223" wp14:editId="24B3A0D4">
            <wp:extent cx="2820040" cy="3018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16" cy="30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358066B" w14:textId="22EBAD30" w:rsidR="00B72D51" w:rsidRPr="00B72D51" w:rsidRDefault="00717EB0" w:rsidP="00B72D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2024FF">
        <w:t>Luz periférica; Cores: Várias cores (vermelho, branco e amarelo), verde, azul</w:t>
      </w:r>
    </w:p>
    <w:p w14:paraId="4CA1345B" w14:textId="4EBDAEC5" w:rsidR="00717EB0" w:rsidRPr="00C84AD9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tbl>
      <w:tblPr>
        <w:tblW w:w="8505" w:type="dxa"/>
        <w:tblCellSpacing w:w="20" w:type="dxa"/>
        <w:tblLayout w:type="fixed"/>
        <w:tblLook w:val="01E0" w:firstRow="1" w:lastRow="1" w:firstColumn="1" w:lastColumn="1" w:noHBand="0" w:noVBand="0"/>
      </w:tblPr>
      <w:tblGrid>
        <w:gridCol w:w="1279"/>
        <w:gridCol w:w="2638"/>
        <w:gridCol w:w="4588"/>
      </w:tblGrid>
      <w:tr w:rsidR="00B72D51" w:rsidRPr="00C24225" w14:paraId="59E6BD5C" w14:textId="77777777" w:rsidTr="00B72D51">
        <w:trPr>
          <w:trHeight w:val="406"/>
          <w:tblHeader/>
          <w:tblCellSpacing w:w="20" w:type="dxa"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CCCCCC"/>
          </w:tcPr>
          <w:p w14:paraId="6BC6A070" w14:textId="6D72656F" w:rsidR="00B72D51" w:rsidRPr="00C24225" w:rsidRDefault="00B72D51" w:rsidP="007B2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98" w:type="dxa"/>
            <w:tcBorders>
              <w:top w:val="nil"/>
              <w:left w:val="nil"/>
            </w:tcBorders>
            <w:shd w:val="clear" w:color="auto" w:fill="CCCCCC"/>
          </w:tcPr>
          <w:p w14:paraId="5F627427" w14:textId="6F50046C" w:rsidR="00B72D51" w:rsidRPr="00C24225" w:rsidRDefault="00B72D51" w:rsidP="007B2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28" w:type="dxa"/>
            <w:tcBorders>
              <w:top w:val="nil"/>
              <w:right w:val="nil"/>
            </w:tcBorders>
            <w:shd w:val="clear" w:color="auto" w:fill="CCCCCC"/>
          </w:tcPr>
          <w:p w14:paraId="5F0EE7FD" w14:textId="77777777" w:rsidR="00B72D51" w:rsidRPr="00C24225" w:rsidRDefault="00B72D51" w:rsidP="007B2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B72D51" w14:paraId="6BE4771D" w14:textId="77777777" w:rsidTr="00B72D51">
        <w:trPr>
          <w:trHeight w:val="1524"/>
          <w:tblCellSpacing w:w="20" w:type="dxa"/>
        </w:trPr>
        <w:tc>
          <w:tcPr>
            <w:tcW w:w="1219" w:type="dxa"/>
            <w:vMerge w:val="restar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106E422" w14:textId="40BC2B8E" w:rsidR="00B72D51" w:rsidRPr="004A1BAE" w:rsidRDefault="00B72D51" w:rsidP="00B72D51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1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03FB5435" w14:textId="3E05D69C" w:rsidR="00B72D51" w:rsidRPr="00F06F5C" w:rsidRDefault="00B72D51" w:rsidP="007B2250">
            <w:pPr>
              <w:jc w:val="left"/>
              <w:rPr>
                <w:b/>
                <w:sz w:val="6"/>
              </w:rPr>
            </w:pPr>
            <w:r w:rsidRPr="004A1BAE">
              <w:rPr>
                <w:lang w:eastAsia="pt-BR"/>
              </w:rPr>
              <w:t xml:space="preserve">Luz periférica vermelha 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5BDA2A4D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5B95BCE3" w14:textId="77777777" w:rsidR="00B72D51" w:rsidRPr="004A1BAE" w:rsidRDefault="00B72D51" w:rsidP="007B2250">
            <w:pPr>
              <w:pStyle w:val="PargrafodaLista"/>
              <w:spacing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Dispositivo de proteção aberto.</w:t>
            </w:r>
          </w:p>
          <w:p w14:paraId="1A7C4668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Aceso:</w:t>
            </w:r>
          </w:p>
          <w:p w14:paraId="2CA5B383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Botão de parada de emergência pressionado.</w:t>
            </w:r>
          </w:p>
        </w:tc>
      </w:tr>
      <w:tr w:rsidR="00B72D51" w14:paraId="37A6A509" w14:textId="77777777" w:rsidTr="00B72D51">
        <w:trPr>
          <w:trHeight w:val="630"/>
          <w:tblCellSpacing w:w="20" w:type="dxa"/>
        </w:trPr>
        <w:tc>
          <w:tcPr>
            <w:tcW w:w="1219" w:type="dxa"/>
            <w:vMerge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7B2E079" w14:textId="77777777" w:rsidR="00B72D51" w:rsidRPr="004A1BAE" w:rsidRDefault="00B72D51" w:rsidP="00B72D51">
            <w:pPr>
              <w:spacing w:after="0"/>
              <w:jc w:val="center"/>
              <w:rPr>
                <w:lang w:eastAsia="pt-BR"/>
              </w:rPr>
            </w:pP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36BA7B29" w14:textId="006AAE71" w:rsidR="00B72D51" w:rsidRPr="00381E4A" w:rsidRDefault="00B72D51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2B13B5D4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2E334901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Máquina está em stand-by.</w:t>
            </w:r>
          </w:p>
          <w:p w14:paraId="00846DAE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Aceso:</w:t>
            </w:r>
          </w:p>
          <w:p w14:paraId="7370562B" w14:textId="77777777" w:rsidR="00B72D51" w:rsidRPr="00381E4A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Máquina em funcionamento.</w:t>
            </w:r>
          </w:p>
        </w:tc>
      </w:tr>
      <w:tr w:rsidR="00B72D51" w14:paraId="20D3101C" w14:textId="77777777" w:rsidTr="00B72D51">
        <w:trPr>
          <w:trHeight w:val="630"/>
          <w:tblCellSpacing w:w="20" w:type="dxa"/>
        </w:trPr>
        <w:tc>
          <w:tcPr>
            <w:tcW w:w="1219" w:type="dxa"/>
            <w:vMerge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B6376D" w14:textId="77777777" w:rsidR="00B72D51" w:rsidRPr="004A1BAE" w:rsidRDefault="00B72D51" w:rsidP="00B72D51">
            <w:pPr>
              <w:spacing w:after="0"/>
              <w:jc w:val="center"/>
              <w:rPr>
                <w:lang w:eastAsia="pt-BR"/>
              </w:rPr>
            </w:pP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0F162190" w14:textId="445A4281" w:rsidR="00B72D51" w:rsidRPr="004A1BAE" w:rsidRDefault="00B72D51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>Luz periférica amarela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5F125C3D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5E698293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Falta material; máquina em stand-by.</w:t>
            </w:r>
          </w:p>
          <w:p w14:paraId="10C32942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Aceso:</w:t>
            </w:r>
          </w:p>
          <w:p w14:paraId="2A127303" w14:textId="77777777" w:rsidR="00B72D51" w:rsidRPr="00381E4A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Falta material; máquina em funcio</w:t>
            </w:r>
            <w:r w:rsidRPr="004A1BAE">
              <w:rPr>
                <w:rFonts w:ascii="Cambria Math" w:hAnsi="Cambria Math" w:cs="Cambria Math"/>
                <w:lang w:val="pt-PT" w:eastAsia="pt-BR"/>
              </w:rPr>
              <w:t>‐</w:t>
            </w:r>
            <w:r w:rsidRPr="004A1BAE">
              <w:rPr>
                <w:lang w:val="pt-PT" w:eastAsia="pt-BR"/>
              </w:rPr>
              <w:t>namento.</w:t>
            </w:r>
          </w:p>
        </w:tc>
      </w:tr>
      <w:tr w:rsidR="00B72D51" w14:paraId="4C6B7C80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53E3DC9" w14:textId="437C02E9" w:rsidR="00B72D51" w:rsidRPr="004A1BAE" w:rsidRDefault="00B72D51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lastRenderedPageBreak/>
              <w:t>2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5C1DC9BA" w14:textId="4A79299D" w:rsidR="00B72D51" w:rsidRPr="00381E4A" w:rsidRDefault="00B72D51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7DD0D050" w14:textId="77777777" w:rsidR="00B72D51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 xml:space="preserve">Intermitente: </w:t>
            </w:r>
          </w:p>
          <w:p w14:paraId="4ED494E8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Serviço ligado.</w:t>
            </w:r>
          </w:p>
          <w:p w14:paraId="4C616E42" w14:textId="77777777" w:rsidR="00B72D51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 xml:space="preserve">Aceso: </w:t>
            </w:r>
          </w:p>
          <w:p w14:paraId="50CFBBFB" w14:textId="77777777" w:rsidR="00B72D51" w:rsidRPr="00381E4A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Máquina ligada.</w:t>
            </w:r>
          </w:p>
        </w:tc>
      </w:tr>
      <w:tr w:rsidR="00B72D51" w14:paraId="5DEA99BF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9BB1D90" w14:textId="3C2803A9" w:rsidR="00B72D51" w:rsidRPr="004A1BAE" w:rsidRDefault="00B72D51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t>3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52941F0E" w14:textId="5FD50203" w:rsidR="00B72D51" w:rsidRPr="004A1BAE" w:rsidRDefault="00B72D51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>Luz periférica azul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17782CC9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Não acende:</w:t>
            </w:r>
          </w:p>
          <w:p w14:paraId="785AE68B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Não existe nenhuma falha.</w:t>
            </w:r>
          </w:p>
          <w:p w14:paraId="524B664B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31A03891" w14:textId="77777777" w:rsidR="00B72D51" w:rsidRPr="004A1BAE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A causa de uma falha foi eliminada e a área pode ser iniciada.</w:t>
            </w:r>
          </w:p>
          <w:p w14:paraId="6AA6ED09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Aceso:</w:t>
            </w:r>
          </w:p>
          <w:p w14:paraId="20E074B9" w14:textId="77777777" w:rsidR="00B72D51" w:rsidRPr="00381E4A" w:rsidRDefault="00B72D51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Existe uma falha.</w:t>
            </w:r>
          </w:p>
        </w:tc>
      </w:tr>
    </w:tbl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460C9B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1174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51174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6EB0DB25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1174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174E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5B733-637F-4AFC-9C67-D07A36123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697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15</cp:revision>
  <cp:lastPrinted>2020-07-13T12:32:00Z</cp:lastPrinted>
  <dcterms:created xsi:type="dcterms:W3CDTF">2021-02-17T17:01:00Z</dcterms:created>
  <dcterms:modified xsi:type="dcterms:W3CDTF">2021-03-10T19:36:00Z</dcterms:modified>
</cp:coreProperties>
</file>