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AE901B" w14:textId="501F6F64" w:rsidR="00DE68C0" w:rsidRDefault="00DE68C0" w:rsidP="00DE68C0">
      <w:pPr>
        <w:pStyle w:val="Ttulo2"/>
      </w:pPr>
      <w:r w:rsidRPr="00DE68C0">
        <w:t>Estabelecer prontidão operacional</w:t>
      </w:r>
    </w:p>
    <w:p w14:paraId="61014124" w14:textId="269EC4DE" w:rsidR="00E87B5C" w:rsidRDefault="00E87B5C" w:rsidP="00E87B5C"/>
    <w:tbl>
      <w:tblPr>
        <w:tblW w:w="8363" w:type="dxa"/>
        <w:tblInd w:w="142" w:type="dxa"/>
        <w:tblLayout w:type="fixed"/>
        <w:tblLook w:val="04A0" w:firstRow="1" w:lastRow="0" w:firstColumn="1" w:lastColumn="0" w:noHBand="0" w:noVBand="1"/>
      </w:tblPr>
      <w:tblGrid>
        <w:gridCol w:w="1100"/>
        <w:gridCol w:w="7263"/>
      </w:tblGrid>
      <w:tr w:rsidR="00E87B5C" w:rsidRPr="00423AD7" w14:paraId="74F8676D" w14:textId="77777777" w:rsidTr="00100FBA">
        <w:trPr>
          <w:trHeight w:val="850"/>
        </w:trPr>
        <w:tc>
          <w:tcPr>
            <w:tcW w:w="1100" w:type="dxa"/>
            <w:shd w:val="clear" w:color="auto" w:fill="D9D9D9"/>
            <w:vAlign w:val="center"/>
          </w:tcPr>
          <w:p w14:paraId="3F64A229" w14:textId="77777777" w:rsidR="00E87B5C" w:rsidRPr="00423AD7" w:rsidRDefault="00E87B5C" w:rsidP="00100FBA">
            <w:pPr>
              <w:spacing w:line="240" w:lineRule="auto"/>
              <w:jc w:val="center"/>
              <w:rPr>
                <w:rFonts w:eastAsia="Arial Unicode MS"/>
              </w:rPr>
            </w:pPr>
            <w:r>
              <w:rPr>
                <w:noProof/>
              </w:rPr>
              <w:drawing>
                <wp:inline distT="0" distB="0" distL="0" distR="0" wp14:anchorId="57B7150F" wp14:editId="6E912801">
                  <wp:extent cx="252000" cy="666582"/>
                  <wp:effectExtent l="0" t="0" r="0" b="635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6911" b="93496" l="8602" r="88172">
                                        <a14:foregroundMark x1="53763" y1="83740" x2="53763" y2="83740"/>
                                        <a14:foregroundMark x1="52688" y1="93902" x2="52688" y2="93902"/>
                                        <a14:foregroundMark x1="18280" y1="83740" x2="18280" y2="83740"/>
                                        <a14:foregroundMark x1="21505" y1="88211" x2="21505" y2="88211"/>
                                        <a14:foregroundMark x1="23656" y1="79675" x2="23656" y2="79675"/>
                                        <a14:foregroundMark x1="19355" y1="87805" x2="19355" y2="87805"/>
                                        <a14:foregroundMark x1="30108" y1="76016" x2="30108" y2="76016"/>
                                        <a14:foregroundMark x1="55914" y1="55285" x2="55914" y2="55285"/>
                                        <a14:foregroundMark x1="52688" y1="6911" x2="52688" y2="6911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666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63" w:type="dxa"/>
            <w:shd w:val="clear" w:color="auto" w:fill="D9D9D9"/>
          </w:tcPr>
          <w:p w14:paraId="12ADCD1F" w14:textId="77777777" w:rsidR="00E87B5C" w:rsidRDefault="00E87B5C" w:rsidP="00E62FDD">
            <w:pPr>
              <w:spacing w:before="120" w:after="0" w:line="240" w:lineRule="auto"/>
              <w:ind w:right="175"/>
              <w:rPr>
                <w:rFonts w:eastAsia="Arial Unicode MS"/>
                <w:b/>
              </w:rPr>
            </w:pPr>
            <w:r w:rsidRPr="00E75FE1">
              <w:rPr>
                <w:rFonts w:eastAsia="Arial Unicode MS"/>
                <w:b/>
              </w:rPr>
              <w:t>A</w:t>
            </w:r>
            <w:r>
              <w:rPr>
                <w:rFonts w:eastAsia="Arial Unicode MS"/>
                <w:b/>
              </w:rPr>
              <w:t>VISO</w:t>
            </w:r>
            <w:r w:rsidRPr="00E75FE1">
              <w:rPr>
                <w:rFonts w:eastAsia="Arial Unicode MS"/>
                <w:b/>
              </w:rPr>
              <w:t>!</w:t>
            </w:r>
          </w:p>
          <w:p w14:paraId="30A2EA04" w14:textId="6B771708" w:rsidR="00E87B5C" w:rsidRPr="00E75FE1" w:rsidRDefault="00E87B5C" w:rsidP="00E62FDD">
            <w:pPr>
              <w:spacing w:before="120" w:after="0"/>
              <w:ind w:right="175"/>
              <w:rPr>
                <w:rFonts w:eastAsia="Arial Unicode MS"/>
                <w:b/>
              </w:rPr>
            </w:pPr>
            <w:r w:rsidRPr="003E066C">
              <w:rPr>
                <w:b/>
              </w:rPr>
              <w:t>Ligar e desligar áreas do transportador por comando exterior</w:t>
            </w:r>
          </w:p>
        </w:tc>
      </w:tr>
      <w:tr w:rsidR="00E87B5C" w:rsidRPr="00423AD7" w14:paraId="4348B791" w14:textId="77777777" w:rsidTr="00100FBA">
        <w:trPr>
          <w:trHeight w:val="2807"/>
        </w:trPr>
        <w:tc>
          <w:tcPr>
            <w:tcW w:w="1100" w:type="dxa"/>
            <w:shd w:val="clear" w:color="auto" w:fill="D9D9D9"/>
          </w:tcPr>
          <w:p w14:paraId="78A4C7D7" w14:textId="77777777" w:rsidR="00E87B5C" w:rsidRPr="00423AD7" w:rsidRDefault="00E87B5C" w:rsidP="00E62FDD">
            <w:pPr>
              <w:spacing w:line="240" w:lineRule="auto"/>
              <w:jc w:val="center"/>
            </w:pPr>
          </w:p>
        </w:tc>
        <w:tc>
          <w:tcPr>
            <w:tcW w:w="7263" w:type="dxa"/>
            <w:shd w:val="clear" w:color="auto" w:fill="D9D9D9"/>
          </w:tcPr>
          <w:p w14:paraId="0462D35B" w14:textId="44E0EA3A" w:rsidR="00E87B5C" w:rsidRPr="00E87B5C" w:rsidRDefault="00E87B5C" w:rsidP="00E87B5C">
            <w:pPr>
              <w:spacing w:before="120" w:after="0"/>
              <w:ind w:right="175"/>
              <w:rPr>
                <w:rFonts w:eastAsia="Arial Unicode MS"/>
              </w:rPr>
            </w:pPr>
            <w:r w:rsidRPr="00E87B5C">
              <w:rPr>
                <w:rFonts w:eastAsia="Arial Unicode MS"/>
              </w:rPr>
              <w:t>–</w:t>
            </w:r>
            <w:r>
              <w:rPr>
                <w:rFonts w:eastAsia="Arial Unicode MS"/>
              </w:rPr>
              <w:t xml:space="preserve"> </w:t>
            </w:r>
            <w:r w:rsidRPr="00E87B5C">
              <w:rPr>
                <w:rFonts w:eastAsia="Arial Unicode MS"/>
              </w:rPr>
              <w:t>A máquina que alimenta e controla esta área deve ser colocada em funcionamento para a ativação de cada área por comando exterior de segmentos do transportador.</w:t>
            </w:r>
          </w:p>
          <w:p w14:paraId="0129FFD8" w14:textId="67461BB1" w:rsidR="00E87B5C" w:rsidRPr="00F51845" w:rsidRDefault="00E87B5C" w:rsidP="00E87B5C">
            <w:pPr>
              <w:spacing w:before="120" w:after="0"/>
              <w:ind w:right="175"/>
              <w:rPr>
                <w:rFonts w:eastAsia="Arial Unicode MS"/>
              </w:rPr>
            </w:pPr>
            <w:r w:rsidRPr="00E87B5C">
              <w:rPr>
                <w:rFonts w:eastAsia="Arial Unicode MS"/>
              </w:rPr>
              <w:t>–</w:t>
            </w:r>
            <w:r>
              <w:rPr>
                <w:rFonts w:eastAsia="Arial Unicode MS"/>
              </w:rPr>
              <w:t xml:space="preserve"> </w:t>
            </w:r>
            <w:r w:rsidRPr="00E87B5C">
              <w:rPr>
                <w:rFonts w:eastAsia="Arial Unicode MS"/>
              </w:rPr>
              <w:t>A máquina que alimenta e controla esta área deve ser colocada fora do funcionamento para a desativação de cada área por comando exterior de segmentos do transportador.</w:t>
            </w:r>
          </w:p>
        </w:tc>
      </w:tr>
    </w:tbl>
    <w:p w14:paraId="488283BC" w14:textId="77777777" w:rsidR="00DE68C0" w:rsidRDefault="00DE68C0" w:rsidP="00DE68C0">
      <w:pPr>
        <w:pStyle w:val="FIGURA2019"/>
      </w:pPr>
    </w:p>
    <w:tbl>
      <w:tblPr>
        <w:tblpPr w:leftFromText="141" w:rightFromText="141" w:vertAnchor="text" w:horzAnchor="margin" w:tblpX="142" w:tblpY="75"/>
        <w:tblW w:w="8363" w:type="dxa"/>
        <w:shd w:val="clear" w:color="auto" w:fill="D9D9D9" w:themeFill="background1" w:themeFillShade="D9"/>
        <w:tblLayout w:type="fixed"/>
        <w:tblCellMar>
          <w:top w:w="142" w:type="dxa"/>
        </w:tblCellMar>
        <w:tblLook w:val="04A0" w:firstRow="1" w:lastRow="0" w:firstColumn="1" w:lastColumn="0" w:noHBand="0" w:noVBand="1"/>
      </w:tblPr>
      <w:tblGrid>
        <w:gridCol w:w="992"/>
        <w:gridCol w:w="7371"/>
      </w:tblGrid>
      <w:tr w:rsidR="00DE68C0" w:rsidRPr="00E374C6" w14:paraId="3313DCE3" w14:textId="77777777" w:rsidTr="00100FBA">
        <w:trPr>
          <w:trHeight w:val="4535"/>
        </w:trPr>
        <w:tc>
          <w:tcPr>
            <w:tcW w:w="992" w:type="dxa"/>
            <w:shd w:val="clear" w:color="auto" w:fill="D9D9D9" w:themeFill="background1" w:themeFillShade="D9"/>
          </w:tcPr>
          <w:p w14:paraId="520494BE" w14:textId="44C5877D" w:rsidR="00DE68C0" w:rsidRPr="00E374C6" w:rsidRDefault="00100FBA" w:rsidP="00100FBA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68EB9E99" wp14:editId="51E25872">
                  <wp:extent cx="607388" cy="540000"/>
                  <wp:effectExtent l="0" t="0" r="0" b="0"/>
                  <wp:docPr id="93" name="Bild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388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shd w:val="clear" w:color="auto" w:fill="D9D9D9" w:themeFill="background1" w:themeFillShade="D9"/>
          </w:tcPr>
          <w:p w14:paraId="14CB27E0" w14:textId="77777777" w:rsidR="00DE68C0" w:rsidRPr="00100FBA" w:rsidRDefault="00DE68C0" w:rsidP="00100FBA">
            <w:pPr>
              <w:spacing w:before="216"/>
              <w:ind w:right="318"/>
              <w:rPr>
                <w:i/>
                <w:iCs/>
                <w:szCs w:val="20"/>
              </w:rPr>
            </w:pPr>
            <w:r w:rsidRPr="00100FBA">
              <w:rPr>
                <w:i/>
                <w:iCs/>
                <w:szCs w:val="20"/>
              </w:rPr>
              <w:t>Em seguida, são descritos os passos de ação essenciais para a operação do transportador.</w:t>
            </w:r>
          </w:p>
          <w:p w14:paraId="50C57099" w14:textId="77777777" w:rsidR="00DE68C0" w:rsidRPr="00100FBA" w:rsidRDefault="00DE68C0" w:rsidP="00100FBA">
            <w:pPr>
              <w:spacing w:before="120"/>
              <w:ind w:right="318"/>
              <w:rPr>
                <w:i/>
                <w:iCs/>
                <w:szCs w:val="20"/>
              </w:rPr>
            </w:pPr>
            <w:r w:rsidRPr="00100FBA">
              <w:rPr>
                <w:i/>
                <w:iCs/>
                <w:szCs w:val="20"/>
              </w:rPr>
              <w:t>Os passos de ação para a operação de outras máquinas podem ser encontrados nas respectivas instruções de operação. Isso se aplica a:</w:t>
            </w:r>
          </w:p>
          <w:p w14:paraId="417D8E93" w14:textId="77777777" w:rsidR="00DE68C0" w:rsidRPr="00100FBA" w:rsidRDefault="00DE68C0" w:rsidP="00100FBA">
            <w:pPr>
              <w:pStyle w:val="PargrafodaLista"/>
              <w:widowControl w:val="0"/>
              <w:numPr>
                <w:ilvl w:val="0"/>
                <w:numId w:val="35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121" w:after="0" w:line="360" w:lineRule="auto"/>
              <w:ind w:right="318"/>
              <w:jc w:val="both"/>
              <w:rPr>
                <w:i/>
                <w:iCs/>
                <w:szCs w:val="20"/>
              </w:rPr>
            </w:pPr>
            <w:r w:rsidRPr="00100FBA">
              <w:rPr>
                <w:i/>
                <w:iCs/>
                <w:szCs w:val="20"/>
              </w:rPr>
              <w:t>Máquinas na linha de enchimento que alimentam e controlam os segmentos do transportador; ver “capítulo Estrutura” e função, seção</w:t>
            </w:r>
            <w:r w:rsidRPr="00100FBA">
              <w:rPr>
                <w:i/>
                <w:iCs/>
                <w:spacing w:val="37"/>
                <w:szCs w:val="20"/>
              </w:rPr>
              <w:t xml:space="preserve"> </w:t>
            </w:r>
            <w:r w:rsidRPr="00100FBA">
              <w:rPr>
                <w:i/>
                <w:iCs/>
                <w:szCs w:val="20"/>
              </w:rPr>
              <w:t>“Áreas.”</w:t>
            </w:r>
          </w:p>
          <w:p w14:paraId="08D373F3" w14:textId="77777777" w:rsidR="00DE68C0" w:rsidRPr="00100FBA" w:rsidRDefault="00DE68C0" w:rsidP="00100FBA">
            <w:pPr>
              <w:pStyle w:val="PargrafodaLista"/>
              <w:widowControl w:val="0"/>
              <w:numPr>
                <w:ilvl w:val="0"/>
                <w:numId w:val="35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40" w:after="0" w:line="360" w:lineRule="auto"/>
              <w:ind w:right="318"/>
              <w:jc w:val="both"/>
              <w:rPr>
                <w:i/>
                <w:iCs/>
                <w:sz w:val="23"/>
              </w:rPr>
            </w:pPr>
            <w:r w:rsidRPr="00100FBA">
              <w:rPr>
                <w:i/>
                <w:iCs/>
                <w:szCs w:val="20"/>
              </w:rPr>
              <w:t>Máquinas que são montadas como componentes</w:t>
            </w:r>
            <w:r w:rsidRPr="00100FBA">
              <w:rPr>
                <w:i/>
                <w:iCs/>
                <w:spacing w:val="-14"/>
                <w:szCs w:val="20"/>
              </w:rPr>
              <w:t xml:space="preserve"> </w:t>
            </w:r>
            <w:r w:rsidRPr="00100FBA">
              <w:rPr>
                <w:i/>
                <w:iCs/>
                <w:szCs w:val="20"/>
              </w:rPr>
              <w:t>integrados no transportador; ver</w:t>
            </w:r>
            <w:r w:rsidRPr="00100FBA">
              <w:rPr>
                <w:i/>
                <w:iCs/>
                <w:spacing w:val="13"/>
                <w:szCs w:val="20"/>
              </w:rPr>
              <w:t xml:space="preserve"> </w:t>
            </w:r>
            <w:r w:rsidRPr="00100FBA">
              <w:rPr>
                <w:i/>
                <w:iCs/>
                <w:szCs w:val="20"/>
              </w:rPr>
              <w:t>capítulo “Informações gerais”, seção “Componentes integrados”.</w:t>
            </w:r>
          </w:p>
        </w:tc>
      </w:tr>
    </w:tbl>
    <w:p w14:paraId="1C0DBF5E" w14:textId="77777777" w:rsidR="00DE68C0" w:rsidRDefault="00DE68C0" w:rsidP="00DE68C0">
      <w:pPr>
        <w:pStyle w:val="FIGURA2019"/>
      </w:pPr>
    </w:p>
    <w:p w14:paraId="567336E3" w14:textId="2A3804FE" w:rsidR="00DE68C0" w:rsidRDefault="00DE68C0" w:rsidP="00DE68C0">
      <w:pPr>
        <w:pStyle w:val="FIGURA2019"/>
      </w:pPr>
    </w:p>
    <w:p w14:paraId="5BAB6F69" w14:textId="6B0FE21D" w:rsidR="00DE68C0" w:rsidRDefault="00DE68C0" w:rsidP="00DE68C0">
      <w:pPr>
        <w:pStyle w:val="FIGURA2019"/>
      </w:pPr>
    </w:p>
    <w:p w14:paraId="5B626600" w14:textId="04A92A3D" w:rsidR="00100FBA" w:rsidRDefault="00100FBA" w:rsidP="00DE68C0">
      <w:pPr>
        <w:pStyle w:val="FIGURA2019"/>
      </w:pPr>
    </w:p>
    <w:p w14:paraId="5636865D" w14:textId="1152D605" w:rsidR="00100FBA" w:rsidRDefault="00100FBA" w:rsidP="00DE68C0">
      <w:pPr>
        <w:pStyle w:val="FIGURA2019"/>
      </w:pPr>
    </w:p>
    <w:p w14:paraId="31E92ED2" w14:textId="77777777" w:rsidR="00100FBA" w:rsidRDefault="00100FBA" w:rsidP="00DE68C0">
      <w:pPr>
        <w:pStyle w:val="FIGURA2019"/>
      </w:pPr>
    </w:p>
    <w:p w14:paraId="75BB7E44" w14:textId="77777777" w:rsidR="00DE68C0" w:rsidRDefault="00DE68C0" w:rsidP="00DE68C0">
      <w:pPr>
        <w:pStyle w:val="FIGURA2019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DE68C0" w14:paraId="13667C02" w14:textId="77777777" w:rsidTr="00E62FDD">
        <w:tc>
          <w:tcPr>
            <w:tcW w:w="3402" w:type="dxa"/>
          </w:tcPr>
          <w:p w14:paraId="5ADDF618" w14:textId="77777777" w:rsidR="00DE68C0" w:rsidRDefault="00DE68C0" w:rsidP="00E62FDD">
            <w:pPr>
              <w:spacing w:before="240"/>
            </w:pPr>
            <w:bookmarkStart w:id="1" w:name="_Hlk44079454"/>
            <w:r>
              <w:lastRenderedPageBreak/>
              <w:t>Público Alvo:</w:t>
            </w:r>
          </w:p>
        </w:tc>
        <w:tc>
          <w:tcPr>
            <w:tcW w:w="5093" w:type="dxa"/>
          </w:tcPr>
          <w:p w14:paraId="1036E697" w14:textId="6298A899" w:rsidR="00DE68C0" w:rsidRDefault="00DE68C0" w:rsidP="00DE68C0">
            <w:pPr>
              <w:pStyle w:val="PargrafodaLista"/>
              <w:numPr>
                <w:ilvl w:val="0"/>
                <w:numId w:val="41"/>
              </w:numPr>
              <w:spacing w:before="240" w:after="0" w:line="360" w:lineRule="auto"/>
              <w:jc w:val="both"/>
            </w:pPr>
            <w:r>
              <w:t>Funcionários área de manutenção</w:t>
            </w:r>
          </w:p>
          <w:p w14:paraId="2538E99A" w14:textId="77777777" w:rsidR="00DE68C0" w:rsidRDefault="00DE68C0" w:rsidP="00E62FDD"/>
        </w:tc>
      </w:tr>
    </w:tbl>
    <w:bookmarkEnd w:id="1"/>
    <w:p w14:paraId="491572EE" w14:textId="0E2F51AB" w:rsidR="00DE68C0" w:rsidRPr="00BE46A4" w:rsidRDefault="00BE46A4" w:rsidP="00BE46A4">
      <w:pPr>
        <w:pStyle w:val="PargrafodaLista"/>
        <w:numPr>
          <w:ilvl w:val="0"/>
          <w:numId w:val="48"/>
        </w:numPr>
        <w:spacing w:afterLines="160" w:after="384" w:line="360" w:lineRule="auto"/>
        <w:rPr>
          <w:rFonts w:cs="Arial"/>
        </w:rPr>
      </w:pPr>
      <w:r w:rsidRPr="00BE46A4">
        <w:rPr>
          <w:rFonts w:cs="Arial"/>
        </w:rPr>
        <w:t>Executar as atividades necessárias para a manutenção.</w:t>
      </w:r>
    </w:p>
    <w:p w14:paraId="72C1439E" w14:textId="3CD371CF" w:rsidR="00DE68C0" w:rsidRPr="00BE46A4" w:rsidRDefault="00305BBF" w:rsidP="00BE46A4">
      <w:pPr>
        <w:pStyle w:val="PargrafodaLista"/>
        <w:numPr>
          <w:ilvl w:val="0"/>
          <w:numId w:val="48"/>
        </w:numPr>
        <w:spacing w:afterLines="160" w:after="384" w:line="360" w:lineRule="auto"/>
        <w:rPr>
          <w:rFonts w:cs="Arial"/>
        </w:rPr>
      </w:pPr>
      <w:r w:rsidRPr="00BE46A4">
        <w:rPr>
          <w:rFonts w:cs="Arial"/>
        </w:rPr>
        <w:t xml:space="preserve"> </w:t>
      </w:r>
      <w:r w:rsidR="00BE46A4" w:rsidRPr="00BE46A4">
        <w:rPr>
          <w:rFonts w:cs="Arial"/>
        </w:rPr>
        <w:t>Verifique os dispositivos de proteção, de aviso e de comando quanto à montagem correta e ao funcionamento.</w:t>
      </w:r>
    </w:p>
    <w:p w14:paraId="379715B9" w14:textId="7A65242A" w:rsidR="00305BBF" w:rsidRPr="00BE46A4" w:rsidRDefault="00305BBF" w:rsidP="00BE46A4">
      <w:pPr>
        <w:pStyle w:val="PargrafodaLista"/>
        <w:numPr>
          <w:ilvl w:val="0"/>
          <w:numId w:val="48"/>
        </w:numPr>
        <w:spacing w:afterLines="160" w:after="384" w:line="360" w:lineRule="auto"/>
      </w:pPr>
      <w:r>
        <w:t xml:space="preserve"> </w:t>
      </w:r>
      <w:r w:rsidR="00BE46A4">
        <w:t>Remova resíduos de materiais de processo e corpos estranhos da área da máquina.</w:t>
      </w:r>
    </w:p>
    <w:p w14:paraId="7035B687" w14:textId="53A22171" w:rsidR="00305BBF" w:rsidRPr="00BE46A4" w:rsidRDefault="00305BBF" w:rsidP="00BE46A4">
      <w:pPr>
        <w:pStyle w:val="PargrafodaLista"/>
        <w:numPr>
          <w:ilvl w:val="0"/>
          <w:numId w:val="48"/>
        </w:numPr>
        <w:spacing w:line="360" w:lineRule="auto"/>
      </w:pPr>
      <w:r>
        <w:t xml:space="preserve"> </w:t>
      </w:r>
      <w:r w:rsidR="00BE46A4">
        <w:t>Assegure o abastecimento da máquina com os fluidos e energias necessários.</w:t>
      </w:r>
    </w:p>
    <w:tbl>
      <w:tblPr>
        <w:tblW w:w="836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4"/>
        <w:gridCol w:w="7233"/>
      </w:tblGrid>
      <w:tr w:rsidR="00305BBF" w:rsidRPr="00423AD7" w14:paraId="7F51DA8D" w14:textId="77777777" w:rsidTr="00E62FDD">
        <w:trPr>
          <w:trHeight w:val="907"/>
        </w:trPr>
        <w:tc>
          <w:tcPr>
            <w:tcW w:w="1134" w:type="dxa"/>
            <w:shd w:val="clear" w:color="auto" w:fill="D9D9D9"/>
            <w:vAlign w:val="center"/>
          </w:tcPr>
          <w:p w14:paraId="441F3E80" w14:textId="77777777" w:rsidR="00305BBF" w:rsidRPr="00423AD7" w:rsidRDefault="00305BBF" w:rsidP="00E62FDD">
            <w:pPr>
              <w:spacing w:line="240" w:lineRule="auto"/>
              <w:jc w:val="center"/>
              <w:rPr>
                <w:rFonts w:eastAsia="Arial Unicode MS"/>
              </w:rPr>
            </w:pPr>
            <w:r>
              <w:rPr>
                <w:noProof/>
              </w:rPr>
              <w:drawing>
                <wp:inline distT="0" distB="0" distL="0" distR="0" wp14:anchorId="277093FA" wp14:editId="24E9927F">
                  <wp:extent cx="598805" cy="539750"/>
                  <wp:effectExtent l="0" t="0" r="0" b="0"/>
                  <wp:docPr id="9" name="Imagem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3" w:type="dxa"/>
            <w:shd w:val="clear" w:color="auto" w:fill="D9D9D9"/>
          </w:tcPr>
          <w:p w14:paraId="7DAD8CC3" w14:textId="3FED2513" w:rsidR="00305BBF" w:rsidRDefault="00305BBF" w:rsidP="00E62FDD">
            <w:pPr>
              <w:spacing w:before="120" w:after="0" w:line="240" w:lineRule="auto"/>
              <w:ind w:right="175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E75FE1">
              <w:rPr>
                <w:rFonts w:eastAsia="Arial Unicode MS"/>
                <w:b/>
              </w:rPr>
              <w:t>!</w:t>
            </w:r>
          </w:p>
          <w:p w14:paraId="05FE13FF" w14:textId="590C0815" w:rsidR="00305BBF" w:rsidRPr="00E75FE1" w:rsidRDefault="00305BBF" w:rsidP="00E62FDD">
            <w:pPr>
              <w:spacing w:before="120" w:after="0"/>
              <w:ind w:right="175"/>
              <w:rPr>
                <w:rFonts w:eastAsia="Arial Unicode MS"/>
                <w:b/>
              </w:rPr>
            </w:pPr>
            <w:r w:rsidRPr="003E066C">
              <w:rPr>
                <w:b/>
              </w:rPr>
              <w:t>Ativação e desligamento inadequado da alimentação</w:t>
            </w:r>
            <w:r>
              <w:rPr>
                <w:b/>
              </w:rPr>
              <w:t xml:space="preserve"> </w:t>
            </w:r>
            <w:r w:rsidRPr="003E066C">
              <w:rPr>
                <w:b/>
              </w:rPr>
              <w:t>de tensão elétrica</w:t>
            </w:r>
          </w:p>
        </w:tc>
      </w:tr>
      <w:tr w:rsidR="00305BBF" w:rsidRPr="00423AD7" w14:paraId="76293F5C" w14:textId="77777777" w:rsidTr="00305BBF">
        <w:trPr>
          <w:trHeight w:val="2318"/>
        </w:trPr>
        <w:tc>
          <w:tcPr>
            <w:tcW w:w="1134" w:type="dxa"/>
            <w:shd w:val="clear" w:color="auto" w:fill="D9D9D9"/>
          </w:tcPr>
          <w:p w14:paraId="023A46EB" w14:textId="77777777" w:rsidR="00305BBF" w:rsidRPr="00423AD7" w:rsidRDefault="00305BBF" w:rsidP="00E62FDD">
            <w:pPr>
              <w:spacing w:line="240" w:lineRule="auto"/>
              <w:jc w:val="center"/>
            </w:pPr>
          </w:p>
        </w:tc>
        <w:tc>
          <w:tcPr>
            <w:tcW w:w="7233" w:type="dxa"/>
            <w:shd w:val="clear" w:color="auto" w:fill="D9D9D9"/>
          </w:tcPr>
          <w:p w14:paraId="0B5CB270" w14:textId="77777777" w:rsidR="00305BBF" w:rsidRPr="003E066C" w:rsidRDefault="00305BBF" w:rsidP="00305BBF">
            <w:pPr>
              <w:pStyle w:val="PargrafodaLista"/>
              <w:widowControl w:val="0"/>
              <w:numPr>
                <w:ilvl w:val="0"/>
                <w:numId w:val="36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122" w:after="0" w:line="360" w:lineRule="auto"/>
              <w:ind w:right="318"/>
              <w:jc w:val="both"/>
            </w:pPr>
            <w:r w:rsidRPr="003E066C">
              <w:t>Certifique-se de que não haja nenhuma pessoa na área de perigo da</w:t>
            </w:r>
            <w:r w:rsidRPr="003E066C">
              <w:rPr>
                <w:spacing w:val="19"/>
              </w:rPr>
              <w:t xml:space="preserve"> </w:t>
            </w:r>
            <w:r w:rsidRPr="003E066C">
              <w:t>máquina.</w:t>
            </w:r>
          </w:p>
          <w:p w14:paraId="7E3625DC" w14:textId="77777777" w:rsidR="00305BBF" w:rsidRPr="003E066C" w:rsidRDefault="00305BBF" w:rsidP="00305BBF">
            <w:pPr>
              <w:pStyle w:val="PargrafodaLista"/>
              <w:widowControl w:val="0"/>
              <w:numPr>
                <w:ilvl w:val="0"/>
                <w:numId w:val="36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41" w:after="0" w:line="360" w:lineRule="auto"/>
              <w:ind w:right="318"/>
              <w:jc w:val="both"/>
            </w:pPr>
            <w:r w:rsidRPr="003E066C">
              <w:t>A</w:t>
            </w:r>
            <w:r w:rsidRPr="003E066C">
              <w:rPr>
                <w:spacing w:val="-11"/>
              </w:rPr>
              <w:t xml:space="preserve"> </w:t>
            </w:r>
            <w:r w:rsidRPr="003E066C">
              <w:t>alimentação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1"/>
              </w:rPr>
              <w:t xml:space="preserve"> </w:t>
            </w:r>
            <w:r w:rsidRPr="003E066C">
              <w:t>tensão</w:t>
            </w:r>
            <w:r w:rsidRPr="003E066C">
              <w:rPr>
                <w:spacing w:val="-10"/>
              </w:rPr>
              <w:t xml:space="preserve"> </w:t>
            </w:r>
            <w:r w:rsidRPr="003E066C">
              <w:t>elétrica</w:t>
            </w:r>
            <w:r w:rsidRPr="003E066C">
              <w:rPr>
                <w:spacing w:val="-11"/>
              </w:rPr>
              <w:t xml:space="preserve"> </w:t>
            </w:r>
            <w:r w:rsidRPr="003E066C">
              <w:t>no</w:t>
            </w:r>
            <w:r w:rsidRPr="003E066C">
              <w:rPr>
                <w:spacing w:val="-11"/>
              </w:rPr>
              <w:t xml:space="preserve"> </w:t>
            </w:r>
            <w:r w:rsidRPr="003E066C">
              <w:t>armário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0"/>
              </w:rPr>
              <w:t xml:space="preserve"> </w:t>
            </w:r>
            <w:r w:rsidRPr="003E066C">
              <w:t>distribuição</w:t>
            </w:r>
            <w:r w:rsidRPr="003E066C">
              <w:rPr>
                <w:spacing w:val="-6"/>
              </w:rPr>
              <w:t xml:space="preserve"> </w:t>
            </w:r>
            <w:r w:rsidRPr="003E066C">
              <w:t>só</w:t>
            </w:r>
            <w:r w:rsidRPr="003E066C">
              <w:rPr>
                <w:spacing w:val="-5"/>
              </w:rPr>
              <w:t xml:space="preserve"> </w:t>
            </w:r>
            <w:r w:rsidRPr="003E066C">
              <w:t>deve</w:t>
            </w:r>
            <w:r w:rsidRPr="003E066C">
              <w:rPr>
                <w:spacing w:val="-5"/>
              </w:rPr>
              <w:t xml:space="preserve"> </w:t>
            </w:r>
            <w:r w:rsidRPr="003E066C">
              <w:t>ser</w:t>
            </w:r>
            <w:r w:rsidRPr="003E066C">
              <w:rPr>
                <w:spacing w:val="-5"/>
              </w:rPr>
              <w:t xml:space="preserve"> </w:t>
            </w:r>
            <w:r w:rsidRPr="003E066C">
              <w:t>ativada</w:t>
            </w:r>
            <w:r w:rsidRPr="003E066C">
              <w:rPr>
                <w:spacing w:val="-5"/>
              </w:rPr>
              <w:t xml:space="preserve"> </w:t>
            </w:r>
            <w:r w:rsidRPr="003E066C">
              <w:t>ou</w:t>
            </w:r>
            <w:r w:rsidRPr="003E066C">
              <w:rPr>
                <w:spacing w:val="-5"/>
              </w:rPr>
              <w:t xml:space="preserve"> </w:t>
            </w:r>
            <w:r w:rsidRPr="003E066C">
              <w:t>desligada</w:t>
            </w:r>
            <w:r w:rsidRPr="003E066C">
              <w:rPr>
                <w:spacing w:val="-5"/>
              </w:rPr>
              <w:t xml:space="preserve"> </w:t>
            </w:r>
            <w:r w:rsidRPr="003E066C">
              <w:t>por</w:t>
            </w:r>
            <w:r w:rsidRPr="003E066C">
              <w:rPr>
                <w:spacing w:val="-5"/>
              </w:rPr>
              <w:t xml:space="preserve"> </w:t>
            </w:r>
            <w:r w:rsidRPr="003E066C">
              <w:t>um</w:t>
            </w:r>
            <w:r w:rsidRPr="003E066C">
              <w:rPr>
                <w:spacing w:val="-6"/>
              </w:rPr>
              <w:t xml:space="preserve"> </w:t>
            </w:r>
            <w:r w:rsidRPr="003E066C">
              <w:t>eletricista</w:t>
            </w:r>
            <w:r w:rsidRPr="003E066C">
              <w:rPr>
                <w:spacing w:val="5"/>
              </w:rPr>
              <w:t xml:space="preserve"> </w:t>
            </w:r>
            <w:r w:rsidRPr="003E066C">
              <w:t>qualificado.</w:t>
            </w:r>
          </w:p>
          <w:p w14:paraId="2A8CC9DF" w14:textId="7E576B72" w:rsidR="00305BBF" w:rsidRPr="00305BBF" w:rsidRDefault="00305BBF" w:rsidP="00305BBF">
            <w:pPr>
              <w:pStyle w:val="PargrafodaLista"/>
              <w:numPr>
                <w:ilvl w:val="0"/>
                <w:numId w:val="36"/>
              </w:numPr>
              <w:spacing w:before="120" w:after="0"/>
              <w:ind w:right="175"/>
              <w:rPr>
                <w:rFonts w:eastAsia="Arial Unicode MS"/>
              </w:rPr>
            </w:pPr>
            <w:r w:rsidRPr="003E066C">
              <w:t>Se necessário, informar o</w:t>
            </w:r>
            <w:r w:rsidRPr="00305BBF">
              <w:rPr>
                <w:spacing w:val="20"/>
              </w:rPr>
              <w:t xml:space="preserve"> </w:t>
            </w:r>
            <w:r w:rsidRPr="003E066C">
              <w:t>técnico.</w:t>
            </w:r>
          </w:p>
        </w:tc>
      </w:tr>
    </w:tbl>
    <w:p w14:paraId="50FA9F79" w14:textId="1E53AB8C" w:rsidR="00305BBF" w:rsidRDefault="00305BBF" w:rsidP="00DE68C0">
      <w:pPr>
        <w:pStyle w:val="FIGURA2019"/>
        <w:rPr>
          <w:lang w:val="pt-PT"/>
        </w:rPr>
      </w:pPr>
    </w:p>
    <w:p w14:paraId="0AE8D1AF" w14:textId="4D6B5B23" w:rsidR="00480F50" w:rsidRDefault="00480F50" w:rsidP="00DE68C0">
      <w:pPr>
        <w:pStyle w:val="FIGURA2019"/>
        <w:rPr>
          <w:lang w:val="pt-PT"/>
        </w:rPr>
      </w:pPr>
    </w:p>
    <w:p w14:paraId="2A942635" w14:textId="3A47CA68" w:rsidR="00480F50" w:rsidRDefault="00480F50" w:rsidP="00DE68C0">
      <w:pPr>
        <w:pStyle w:val="FIGURA2019"/>
        <w:rPr>
          <w:lang w:val="pt-PT"/>
        </w:rPr>
      </w:pPr>
    </w:p>
    <w:p w14:paraId="6F2CDA62" w14:textId="0FA60D73" w:rsidR="00480F50" w:rsidRDefault="00480F50" w:rsidP="00DE68C0">
      <w:pPr>
        <w:pStyle w:val="FIGURA2019"/>
        <w:rPr>
          <w:lang w:val="pt-PT"/>
        </w:rPr>
      </w:pPr>
    </w:p>
    <w:p w14:paraId="705EAA20" w14:textId="608C1BE8" w:rsidR="00480F50" w:rsidRDefault="00480F50" w:rsidP="00DE68C0">
      <w:pPr>
        <w:pStyle w:val="FIGURA2019"/>
        <w:rPr>
          <w:lang w:val="pt-PT"/>
        </w:rPr>
      </w:pPr>
    </w:p>
    <w:p w14:paraId="7A178312" w14:textId="54D21DD1" w:rsidR="00480F50" w:rsidRDefault="00480F50" w:rsidP="00DE68C0">
      <w:pPr>
        <w:pStyle w:val="FIGURA2019"/>
        <w:rPr>
          <w:lang w:val="pt-PT"/>
        </w:rPr>
      </w:pPr>
      <w:bookmarkStart w:id="2" w:name="_GoBack"/>
      <w:bookmarkEnd w:id="2"/>
    </w:p>
    <w:p w14:paraId="1BCEAB1A" w14:textId="249D47D1" w:rsidR="00480F50" w:rsidRDefault="00480F50" w:rsidP="00DE68C0">
      <w:pPr>
        <w:pStyle w:val="FIGURA2019"/>
        <w:rPr>
          <w:lang w:val="pt-PT"/>
        </w:rPr>
      </w:pPr>
    </w:p>
    <w:p w14:paraId="40D8E169" w14:textId="60772291" w:rsidR="00480F50" w:rsidRDefault="00480F50" w:rsidP="00DE68C0">
      <w:pPr>
        <w:pStyle w:val="FIGURA2019"/>
        <w:rPr>
          <w:lang w:val="pt-PT"/>
        </w:rPr>
      </w:pPr>
    </w:p>
    <w:p w14:paraId="55760764" w14:textId="24C40944" w:rsidR="00480F50" w:rsidRDefault="00480F50" w:rsidP="00DE68C0">
      <w:pPr>
        <w:pStyle w:val="FIGURA2019"/>
        <w:rPr>
          <w:lang w:val="pt-PT"/>
        </w:rPr>
      </w:pPr>
    </w:p>
    <w:p w14:paraId="0FA42A28" w14:textId="2F100DFF" w:rsidR="00480F50" w:rsidRDefault="00480F50" w:rsidP="00DE68C0">
      <w:pPr>
        <w:pStyle w:val="FIGURA2019"/>
        <w:rPr>
          <w:lang w:val="pt-PT"/>
        </w:rPr>
      </w:pPr>
    </w:p>
    <w:p w14:paraId="15F5CC8D" w14:textId="5CE570AC" w:rsidR="00480F50" w:rsidRDefault="00480F50" w:rsidP="00DE68C0">
      <w:pPr>
        <w:pStyle w:val="FIGURA2019"/>
        <w:rPr>
          <w:lang w:val="pt-PT"/>
        </w:rPr>
      </w:pPr>
    </w:p>
    <w:p w14:paraId="69204C93" w14:textId="15B15643" w:rsidR="00480F50" w:rsidRDefault="00480F50" w:rsidP="00DE68C0">
      <w:pPr>
        <w:pStyle w:val="FIGURA2019"/>
        <w:rPr>
          <w:lang w:val="pt-PT"/>
        </w:rPr>
      </w:pPr>
    </w:p>
    <w:p w14:paraId="4F4704E2" w14:textId="77777777" w:rsidR="00480F50" w:rsidRPr="003E066C" w:rsidRDefault="00480F50" w:rsidP="00DE68C0">
      <w:pPr>
        <w:pStyle w:val="FIGURA2019"/>
        <w:rPr>
          <w:lang w:val="pt-PT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DE68C0" w14:paraId="7362704A" w14:textId="77777777" w:rsidTr="00E62FDD">
        <w:tc>
          <w:tcPr>
            <w:tcW w:w="3402" w:type="dxa"/>
          </w:tcPr>
          <w:p w14:paraId="1CE3B5BD" w14:textId="77777777" w:rsidR="00DE68C0" w:rsidRDefault="00DE68C0" w:rsidP="00E62FDD">
            <w:pPr>
              <w:spacing w:before="240"/>
            </w:pPr>
            <w:bookmarkStart w:id="3" w:name="_Hlk44079564"/>
            <w:r>
              <w:lastRenderedPageBreak/>
              <w:t>Público Alvo:</w:t>
            </w:r>
          </w:p>
        </w:tc>
        <w:tc>
          <w:tcPr>
            <w:tcW w:w="5093" w:type="dxa"/>
          </w:tcPr>
          <w:p w14:paraId="66BFE554" w14:textId="77777777" w:rsidR="00DE68C0" w:rsidRDefault="00DE68C0" w:rsidP="00DE68C0">
            <w:pPr>
              <w:pStyle w:val="PargrafodaLista"/>
              <w:numPr>
                <w:ilvl w:val="0"/>
                <w:numId w:val="42"/>
              </w:numPr>
              <w:spacing w:before="240" w:after="0" w:line="360" w:lineRule="auto"/>
              <w:jc w:val="both"/>
            </w:pPr>
            <w:r>
              <w:t>Funcionários da área de manutenção</w:t>
            </w:r>
          </w:p>
          <w:p w14:paraId="6ACDC744" w14:textId="77777777" w:rsidR="00DE68C0" w:rsidRDefault="00DE68C0" w:rsidP="00E62FDD"/>
        </w:tc>
      </w:tr>
    </w:tbl>
    <w:bookmarkEnd w:id="3"/>
    <w:p w14:paraId="4DE40B20" w14:textId="3C4D6E8C" w:rsidR="00DB7D7E" w:rsidRDefault="00480F50" w:rsidP="00480F50">
      <w:pPr>
        <w:pStyle w:val="PargrafodaLista"/>
        <w:numPr>
          <w:ilvl w:val="0"/>
          <w:numId w:val="50"/>
        </w:numPr>
        <w:spacing w:line="360" w:lineRule="auto"/>
        <w:rPr>
          <w:rFonts w:cs="Arial"/>
        </w:rPr>
      </w:pPr>
      <w:r>
        <w:rPr>
          <w:rFonts w:cs="Arial"/>
        </w:rPr>
        <w:t xml:space="preserve">→ </w:t>
      </w:r>
      <w:r w:rsidR="00BE46A4" w:rsidRPr="00480F50">
        <w:rPr>
          <w:rFonts w:cs="Arial"/>
        </w:rPr>
        <w:t xml:space="preserve">Ligue a fonte de alimentação elétrica através da chave geral (interruptor principal) no quadro elétrico / junto ao quadro </w:t>
      </w:r>
      <w:r w:rsidRPr="00480F50">
        <w:rPr>
          <w:rFonts w:cs="Arial"/>
        </w:rPr>
        <w:t>elétrico.</w:t>
      </w:r>
    </w:p>
    <w:tbl>
      <w:tblPr>
        <w:tblW w:w="5000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4229"/>
      </w:tblGrid>
      <w:tr w:rsidR="00480F50" w:rsidRPr="00BE46A4" w14:paraId="169ACBAC" w14:textId="77777777" w:rsidTr="00C85C3A">
        <w:trPr>
          <w:tblHeader/>
        </w:trPr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26182F82" w14:textId="77777777" w:rsidR="00480F50" w:rsidRPr="00BE46A4" w:rsidRDefault="00480F50" w:rsidP="00C85C3A">
            <w:pPr>
              <w:pStyle w:val="TtZwischenberschrift"/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>Elemento de comando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08E364B3" w14:textId="77777777" w:rsidR="00480F50" w:rsidRPr="00BE46A4" w:rsidRDefault="00480F50" w:rsidP="00C85C3A">
            <w:pPr>
              <w:pStyle w:val="TtZwischenberschrift"/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>Descrição</w:t>
            </w:r>
          </w:p>
        </w:tc>
      </w:tr>
      <w:tr w:rsidR="00480F50" w:rsidRPr="00BE46A4" w14:paraId="48C53AF4" w14:textId="77777777" w:rsidTr="00C85C3A"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4B843224" w14:textId="77777777" w:rsidR="00480F50" w:rsidRPr="00BE46A4" w:rsidRDefault="00480F50" w:rsidP="00C85C3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noProof/>
                <w:sz w:val="22"/>
                <w:szCs w:val="22"/>
                <w:lang w:val="pt-BR"/>
              </w:rPr>
              <w:drawing>
                <wp:inline distT="0" distB="0" distL="0" distR="0" wp14:anchorId="51739043" wp14:editId="59722A36">
                  <wp:extent cx="1543050" cy="154305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8472CF" w14:textId="77777777" w:rsidR="00480F50" w:rsidRPr="00BE46A4" w:rsidRDefault="00480F50" w:rsidP="00C85C3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i/>
                <w:iCs/>
                <w:sz w:val="22"/>
                <w:szCs w:val="22"/>
                <w:lang w:val="pt-BR"/>
              </w:rPr>
              <w:t>[Chave geral (interruptor principal)]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59353FF9" w14:textId="77777777" w:rsidR="00480F50" w:rsidRPr="00BE46A4" w:rsidRDefault="00480F50" w:rsidP="00C85C3A">
            <w:pPr>
              <w:pStyle w:val="Tt01Aufzhlung"/>
              <w:spacing w:line="360" w:lineRule="auto"/>
              <w:ind w:left="0" w:firstLine="0"/>
              <w:jc w:val="both"/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>Ligar a alimentação de tensão para a máquina:</w:t>
            </w:r>
          </w:p>
          <w:p w14:paraId="6AE405F3" w14:textId="77777777" w:rsidR="00480F50" w:rsidRPr="00BE46A4" w:rsidRDefault="00480F50" w:rsidP="00C85C3A">
            <w:pPr>
              <w:pStyle w:val="Tt01Aufzhlung"/>
              <w:numPr>
                <w:ilvl w:val="0"/>
                <w:numId w:val="43"/>
              </w:num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 xml:space="preserve">Comutar o interruptor para a posição </w:t>
            </w:r>
            <w:r w:rsidRPr="00BE46A4">
              <w:rPr>
                <w:i/>
                <w:iCs/>
                <w:sz w:val="22"/>
                <w:szCs w:val="22"/>
                <w:lang w:val="pt-BR"/>
              </w:rPr>
              <w:t>[ON-I].</w:t>
            </w:r>
          </w:p>
        </w:tc>
      </w:tr>
    </w:tbl>
    <w:p w14:paraId="569C3B85" w14:textId="77777777" w:rsidR="00480F50" w:rsidRPr="00480F50" w:rsidRDefault="00480F50" w:rsidP="00480F50">
      <w:pPr>
        <w:rPr>
          <w:rFonts w:cs="Arial"/>
        </w:rPr>
      </w:pPr>
    </w:p>
    <w:p w14:paraId="76372060" w14:textId="387722D6" w:rsidR="00480F50" w:rsidRDefault="00480F50" w:rsidP="00480F50">
      <w:pPr>
        <w:pStyle w:val="Pargrafoda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F27395" wp14:editId="5B4906B9">
                <wp:simplePos x="0" y="0"/>
                <wp:positionH relativeFrom="column">
                  <wp:posOffset>431800</wp:posOffset>
                </wp:positionH>
                <wp:positionV relativeFrom="paragraph">
                  <wp:posOffset>17780</wp:posOffset>
                </wp:positionV>
                <wp:extent cx="109220" cy="71755"/>
                <wp:effectExtent l="0" t="19050" r="43180" b="42545"/>
                <wp:wrapSquare wrapText="bothSides"/>
                <wp:docPr id="4" name="Seta: para a Direi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" cy="7175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209FA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4" o:spid="_x0000_s1026" type="#_x0000_t13" style="position:absolute;margin-left:34pt;margin-top:1.4pt;width:8.6pt;height:5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" adj="14505" fillcolor="white [3201]" strokecolor="black [3200]" strokeweight="1pt">
                <w10:wrap type="square"/>
              </v:shape>
            </w:pict>
          </mc:Fallback>
        </mc:AlternateContent>
      </w:r>
      <w:r w:rsidRPr="00E84261">
        <w:t>A máquina está conectada à fonte de alimentação elétrica.</w:t>
      </w:r>
    </w:p>
    <w:p w14:paraId="4D80485A" w14:textId="77777777" w:rsidR="00480F50" w:rsidRPr="00480F50" w:rsidRDefault="00480F50" w:rsidP="00480F50">
      <w:pPr>
        <w:pStyle w:val="PargrafodaLista"/>
      </w:pPr>
    </w:p>
    <w:p w14:paraId="3EC1B619" w14:textId="37C98FDB" w:rsidR="00480F50" w:rsidRPr="00480F50" w:rsidRDefault="00480F50" w:rsidP="00480F50">
      <w:pPr>
        <w:pStyle w:val="PargrafodaLista"/>
        <w:numPr>
          <w:ilvl w:val="0"/>
          <w:numId w:val="50"/>
        </w:numPr>
        <w:spacing w:line="360" w:lineRule="auto"/>
        <w:rPr>
          <w:rFonts w:cs="Arial"/>
        </w:rPr>
      </w:pPr>
      <w:r>
        <w:rPr>
          <w:rFonts w:cs="Arial"/>
        </w:rPr>
        <w:t xml:space="preserve">→ </w:t>
      </w:r>
      <w:r w:rsidRPr="00480F50">
        <w:rPr>
          <w:rFonts w:cs="Arial"/>
        </w:rPr>
        <w:t>Ligar a fonte de alimentação ininterrupta (UPS).</w:t>
      </w:r>
    </w:p>
    <w:tbl>
      <w:tblPr>
        <w:tblW w:w="5000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4229"/>
      </w:tblGrid>
      <w:tr w:rsidR="00BE46A4" w:rsidRPr="00BE46A4" w14:paraId="240D7195" w14:textId="77777777" w:rsidTr="00C85C3A">
        <w:trPr>
          <w:tblHeader/>
        </w:trPr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15AB5476" w14:textId="77777777" w:rsidR="00BE46A4" w:rsidRPr="00BE46A4" w:rsidRDefault="00BE46A4" w:rsidP="00C85C3A">
            <w:pPr>
              <w:pStyle w:val="TtZwischenberschrift"/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>Elemento de comando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68D3E538" w14:textId="77777777" w:rsidR="00BE46A4" w:rsidRPr="00BE46A4" w:rsidRDefault="00BE46A4" w:rsidP="00C85C3A">
            <w:pPr>
              <w:pStyle w:val="TtZwischenberschrift"/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>Descrição</w:t>
            </w:r>
          </w:p>
        </w:tc>
      </w:tr>
      <w:tr w:rsidR="00BE46A4" w:rsidRPr="00BE46A4" w14:paraId="292CC486" w14:textId="77777777" w:rsidTr="00C85C3A"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32CB2B9C" w14:textId="2E0E5A12" w:rsidR="00BE46A4" w:rsidRPr="00BE46A4" w:rsidRDefault="00480F50" w:rsidP="00C85C3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480F50">
              <w:rPr>
                <w:noProof/>
                <w:sz w:val="22"/>
                <w:szCs w:val="22"/>
                <w:lang w:val="pt-BR"/>
              </w:rPr>
              <w:drawing>
                <wp:inline distT="0" distB="0" distL="0" distR="0" wp14:anchorId="47209F70" wp14:editId="229302A2">
                  <wp:extent cx="1557059" cy="1544400"/>
                  <wp:effectExtent l="0" t="0" r="508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7059" cy="154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54C847" w14:textId="3C7493D8" w:rsidR="00BE46A4" w:rsidRPr="00BE46A4" w:rsidRDefault="00BE46A4" w:rsidP="00C85C3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i/>
                <w:iCs/>
                <w:sz w:val="22"/>
                <w:szCs w:val="22"/>
                <w:lang w:val="pt-BR"/>
              </w:rPr>
              <w:t xml:space="preserve">[Chave </w:t>
            </w:r>
            <w:r w:rsidR="00480F50">
              <w:rPr>
                <w:i/>
                <w:iCs/>
                <w:sz w:val="22"/>
                <w:szCs w:val="22"/>
                <w:lang w:val="pt-BR"/>
              </w:rPr>
              <w:t>de UPS</w:t>
            </w:r>
            <w:r w:rsidRPr="00BE46A4">
              <w:rPr>
                <w:i/>
                <w:iCs/>
                <w:sz w:val="22"/>
                <w:szCs w:val="22"/>
                <w:lang w:val="pt-BR"/>
              </w:rPr>
              <w:t>)]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4A942602" w14:textId="7163E4AA" w:rsidR="00BE46A4" w:rsidRPr="00BE46A4" w:rsidRDefault="00480F50" w:rsidP="00480F50">
            <w:pPr>
              <w:pStyle w:val="Tt01Aufzhlung"/>
              <w:rPr>
                <w:sz w:val="22"/>
                <w:szCs w:val="22"/>
                <w:lang w:val="pt-BR"/>
              </w:rPr>
            </w:pPr>
            <w:r w:rsidRPr="00480F50">
              <w:rPr>
                <w:sz w:val="22"/>
                <w:szCs w:val="22"/>
                <w:lang w:val="pt-BR"/>
              </w:rPr>
              <w:t>Ligar a fonte de alimentação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480F50">
              <w:rPr>
                <w:sz w:val="22"/>
                <w:szCs w:val="22"/>
                <w:lang w:val="pt-BR"/>
              </w:rPr>
              <w:t>ininterrupta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480F50">
              <w:rPr>
                <w:sz w:val="22"/>
                <w:szCs w:val="22"/>
                <w:lang w:val="pt-BR"/>
              </w:rPr>
              <w:t>(UPS)</w:t>
            </w:r>
            <w:r w:rsidR="00BE46A4" w:rsidRPr="00BE46A4">
              <w:rPr>
                <w:sz w:val="22"/>
                <w:szCs w:val="22"/>
                <w:lang w:val="pt-BR"/>
              </w:rPr>
              <w:t>:</w:t>
            </w:r>
          </w:p>
          <w:p w14:paraId="3082E8E1" w14:textId="77777777" w:rsidR="00BE46A4" w:rsidRPr="00BE46A4" w:rsidRDefault="00BE46A4" w:rsidP="00BE46A4">
            <w:pPr>
              <w:pStyle w:val="Tt01Aufzhlung"/>
              <w:numPr>
                <w:ilvl w:val="0"/>
                <w:numId w:val="43"/>
              </w:num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 xml:space="preserve">Comutar o interruptor para a posição </w:t>
            </w:r>
            <w:r w:rsidRPr="00BE46A4">
              <w:rPr>
                <w:i/>
                <w:iCs/>
                <w:sz w:val="22"/>
                <w:szCs w:val="22"/>
                <w:lang w:val="pt-BR"/>
              </w:rPr>
              <w:t>[ON-I].</w:t>
            </w:r>
          </w:p>
        </w:tc>
      </w:tr>
    </w:tbl>
    <w:p w14:paraId="3539D998" w14:textId="2D788946" w:rsidR="00DB7D7E" w:rsidRDefault="00DB7D7E" w:rsidP="00E84261">
      <w:pPr>
        <w:ind w:left="708"/>
      </w:pPr>
    </w:p>
    <w:p w14:paraId="454087F3" w14:textId="495AF4DF" w:rsidR="00E84261" w:rsidRDefault="00E84261" w:rsidP="00985CAA">
      <w:pPr>
        <w:rPr>
          <w:bCs/>
        </w:rPr>
      </w:pPr>
    </w:p>
    <w:p w14:paraId="4170F9C9" w14:textId="5A40CD03" w:rsidR="00E84261" w:rsidRDefault="00E84261" w:rsidP="00985CAA">
      <w:pPr>
        <w:rPr>
          <w:bCs/>
        </w:rPr>
      </w:pPr>
    </w:p>
    <w:p w14:paraId="34FDFA28" w14:textId="506FCAEF" w:rsidR="00E84261" w:rsidRDefault="00E84261" w:rsidP="00985CAA">
      <w:pPr>
        <w:rPr>
          <w:bCs/>
        </w:rPr>
      </w:pPr>
    </w:p>
    <w:p w14:paraId="60AE8222" w14:textId="2BC5B7A7" w:rsidR="00E84261" w:rsidRDefault="00E84261" w:rsidP="00985CAA">
      <w:pPr>
        <w:rPr>
          <w:bCs/>
        </w:rPr>
      </w:pPr>
    </w:p>
    <w:sectPr w:rsidR="00E84261" w:rsidSect="0011445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892515" w:rsidRDefault="008925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4AD192C4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80F50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892515" w:rsidRPr="00871FF4" w:rsidRDefault="00480F50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45547D5C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BTR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892515" w:rsidRDefault="008925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892515" w:rsidRDefault="008925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89251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77370FC6" w:rsidR="00892515" w:rsidRPr="00685523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80F5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rFonts w:cs="Arial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892515" w:rsidRDefault="008925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F7A29"/>
    <w:multiLevelType w:val="hybridMultilevel"/>
    <w:tmpl w:val="89900176"/>
    <w:lvl w:ilvl="0" w:tplc="29E48642">
      <w:start w:val="1"/>
      <w:numFmt w:val="bullet"/>
      <w:lvlText w:val="→"/>
      <w:lvlJc w:val="left"/>
      <w:pPr>
        <w:ind w:left="927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45E25"/>
    <w:multiLevelType w:val="hybridMultilevel"/>
    <w:tmpl w:val="F63031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E04B41"/>
    <w:multiLevelType w:val="hybridMultilevel"/>
    <w:tmpl w:val="9852042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1701D3"/>
    <w:multiLevelType w:val="hybridMultilevel"/>
    <w:tmpl w:val="565217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2264391"/>
    <w:multiLevelType w:val="hybridMultilevel"/>
    <w:tmpl w:val="D1368FC4"/>
    <w:lvl w:ilvl="0" w:tplc="EFE4C1AA">
      <w:start w:val="1"/>
      <w:numFmt w:val="decimal"/>
      <w:lvlText w:val="%1."/>
      <w:lvlJc w:val="left"/>
      <w:pPr>
        <w:ind w:left="1621" w:hanging="360"/>
      </w:pPr>
      <w:rPr>
        <w:rFonts w:hint="default"/>
        <w:lang w:val="pt-PT"/>
      </w:rPr>
    </w:lvl>
    <w:lvl w:ilvl="1" w:tplc="04160019">
      <w:start w:val="1"/>
      <w:numFmt w:val="lowerLetter"/>
      <w:lvlText w:val="%2."/>
      <w:lvlJc w:val="left"/>
      <w:pPr>
        <w:ind w:left="2341" w:hanging="360"/>
      </w:pPr>
    </w:lvl>
    <w:lvl w:ilvl="2" w:tplc="0416001B">
      <w:start w:val="1"/>
      <w:numFmt w:val="lowerRoman"/>
      <w:lvlText w:val="%3."/>
      <w:lvlJc w:val="right"/>
      <w:pPr>
        <w:ind w:left="3061" w:hanging="180"/>
      </w:pPr>
    </w:lvl>
    <w:lvl w:ilvl="3" w:tplc="0416000F">
      <w:start w:val="1"/>
      <w:numFmt w:val="decimal"/>
      <w:lvlText w:val="%4."/>
      <w:lvlJc w:val="left"/>
      <w:pPr>
        <w:ind w:left="3781" w:hanging="360"/>
      </w:pPr>
    </w:lvl>
    <w:lvl w:ilvl="4" w:tplc="04160019" w:tentative="1">
      <w:start w:val="1"/>
      <w:numFmt w:val="lowerLetter"/>
      <w:lvlText w:val="%5."/>
      <w:lvlJc w:val="left"/>
      <w:pPr>
        <w:ind w:left="4501" w:hanging="360"/>
      </w:pPr>
    </w:lvl>
    <w:lvl w:ilvl="5" w:tplc="0416001B" w:tentative="1">
      <w:start w:val="1"/>
      <w:numFmt w:val="lowerRoman"/>
      <w:lvlText w:val="%6."/>
      <w:lvlJc w:val="right"/>
      <w:pPr>
        <w:ind w:left="5221" w:hanging="180"/>
      </w:pPr>
    </w:lvl>
    <w:lvl w:ilvl="6" w:tplc="0416000F" w:tentative="1">
      <w:start w:val="1"/>
      <w:numFmt w:val="decimal"/>
      <w:lvlText w:val="%7."/>
      <w:lvlJc w:val="left"/>
      <w:pPr>
        <w:ind w:left="5941" w:hanging="360"/>
      </w:pPr>
    </w:lvl>
    <w:lvl w:ilvl="7" w:tplc="04160019" w:tentative="1">
      <w:start w:val="1"/>
      <w:numFmt w:val="lowerLetter"/>
      <w:lvlText w:val="%8."/>
      <w:lvlJc w:val="left"/>
      <w:pPr>
        <w:ind w:left="6661" w:hanging="360"/>
      </w:pPr>
    </w:lvl>
    <w:lvl w:ilvl="8" w:tplc="0416001B" w:tentative="1">
      <w:start w:val="1"/>
      <w:numFmt w:val="lowerRoman"/>
      <w:lvlText w:val="%9."/>
      <w:lvlJc w:val="right"/>
      <w:pPr>
        <w:ind w:left="7381" w:hanging="180"/>
      </w:pPr>
    </w:lvl>
  </w:abstractNum>
  <w:abstractNum w:abstractNumId="15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8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754E07"/>
    <w:multiLevelType w:val="hybridMultilevel"/>
    <w:tmpl w:val="AEBAA718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312C25"/>
    <w:multiLevelType w:val="hybridMultilevel"/>
    <w:tmpl w:val="72604022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FD6A61"/>
    <w:multiLevelType w:val="hybridMultilevel"/>
    <w:tmpl w:val="867A996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D31207C"/>
    <w:multiLevelType w:val="hybridMultilevel"/>
    <w:tmpl w:val="726644F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641F0B"/>
    <w:multiLevelType w:val="hybridMultilevel"/>
    <w:tmpl w:val="1E863E8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9611CD"/>
    <w:multiLevelType w:val="hybridMultilevel"/>
    <w:tmpl w:val="4466748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7D028B"/>
    <w:multiLevelType w:val="hybridMultilevel"/>
    <w:tmpl w:val="71DA1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3F6ED8"/>
    <w:multiLevelType w:val="hybridMultilevel"/>
    <w:tmpl w:val="52BED4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5442CF"/>
    <w:multiLevelType w:val="hybridMultilevel"/>
    <w:tmpl w:val="625CBCF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7124B3"/>
    <w:multiLevelType w:val="hybridMultilevel"/>
    <w:tmpl w:val="5E4618D8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E93876"/>
    <w:multiLevelType w:val="hybridMultilevel"/>
    <w:tmpl w:val="0FF6B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6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BC45F6E"/>
    <w:multiLevelType w:val="hybridMultilevel"/>
    <w:tmpl w:val="BED8E3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6"/>
  </w:num>
  <w:num w:numId="3">
    <w:abstractNumId w:val="17"/>
  </w:num>
  <w:num w:numId="4">
    <w:abstractNumId w:val="21"/>
  </w:num>
  <w:num w:numId="5">
    <w:abstractNumId w:val="36"/>
  </w:num>
  <w:num w:numId="6">
    <w:abstractNumId w:val="19"/>
  </w:num>
  <w:num w:numId="7">
    <w:abstractNumId w:val="24"/>
  </w:num>
  <w:num w:numId="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0"/>
  </w:num>
  <w:num w:numId="10">
    <w:abstractNumId w:val="31"/>
  </w:num>
  <w:num w:numId="11">
    <w:abstractNumId w:val="35"/>
  </w:num>
  <w:num w:numId="12">
    <w:abstractNumId w:val="18"/>
  </w:num>
  <w:num w:numId="13">
    <w:abstractNumId w:val="10"/>
  </w:num>
  <w:num w:numId="14">
    <w:abstractNumId w:val="12"/>
  </w:num>
  <w:num w:numId="15">
    <w:abstractNumId w:val="7"/>
  </w:num>
  <w:num w:numId="16">
    <w:abstractNumId w:val="3"/>
  </w:num>
  <w:num w:numId="17">
    <w:abstractNumId w:val="47"/>
  </w:num>
  <w:num w:numId="18">
    <w:abstractNumId w:val="33"/>
  </w:num>
  <w:num w:numId="19">
    <w:abstractNumId w:val="6"/>
  </w:num>
  <w:num w:numId="20">
    <w:abstractNumId w:val="1"/>
  </w:num>
  <w:num w:numId="21">
    <w:abstractNumId w:val="48"/>
  </w:num>
  <w:num w:numId="22">
    <w:abstractNumId w:val="32"/>
  </w:num>
  <w:num w:numId="23">
    <w:abstractNumId w:val="4"/>
  </w:num>
  <w:num w:numId="24">
    <w:abstractNumId w:val="41"/>
  </w:num>
  <w:num w:numId="25">
    <w:abstractNumId w:val="30"/>
  </w:num>
  <w:num w:numId="26">
    <w:abstractNumId w:val="46"/>
  </w:num>
  <w:num w:numId="27">
    <w:abstractNumId w:val="20"/>
  </w:num>
  <w:num w:numId="28">
    <w:abstractNumId w:val="27"/>
  </w:num>
  <w:num w:numId="29">
    <w:abstractNumId w:val="45"/>
  </w:num>
  <w:num w:numId="30">
    <w:abstractNumId w:val="44"/>
  </w:num>
  <w:num w:numId="31">
    <w:abstractNumId w:val="37"/>
  </w:num>
  <w:num w:numId="32">
    <w:abstractNumId w:val="26"/>
  </w:num>
  <w:num w:numId="33">
    <w:abstractNumId w:val="39"/>
  </w:num>
  <w:num w:numId="34">
    <w:abstractNumId w:val="49"/>
  </w:num>
  <w:num w:numId="35">
    <w:abstractNumId w:val="22"/>
  </w:num>
  <w:num w:numId="36">
    <w:abstractNumId w:val="13"/>
  </w:num>
  <w:num w:numId="37">
    <w:abstractNumId w:val="14"/>
  </w:num>
  <w:num w:numId="38">
    <w:abstractNumId w:val="9"/>
  </w:num>
  <w:num w:numId="39">
    <w:abstractNumId w:val="43"/>
  </w:num>
  <w:num w:numId="40">
    <w:abstractNumId w:val="29"/>
  </w:num>
  <w:num w:numId="41">
    <w:abstractNumId w:val="28"/>
  </w:num>
  <w:num w:numId="42">
    <w:abstractNumId w:val="23"/>
  </w:num>
  <w:num w:numId="43">
    <w:abstractNumId w:val="2"/>
  </w:num>
  <w:num w:numId="44">
    <w:abstractNumId w:val="8"/>
  </w:num>
  <w:num w:numId="45">
    <w:abstractNumId w:val="5"/>
  </w:num>
  <w:num w:numId="46">
    <w:abstractNumId w:val="34"/>
  </w:num>
  <w:num w:numId="47">
    <w:abstractNumId w:val="0"/>
  </w:num>
  <w:num w:numId="48">
    <w:abstractNumId w:val="42"/>
  </w:num>
  <w:num w:numId="49">
    <w:abstractNumId w:val="25"/>
  </w:num>
  <w:num w:numId="50">
    <w:abstractNumId w:val="3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4"/>
  <w:proofState w:spelling="clean" w:grammar="clean"/>
  <w:defaultTabStop w:val="708"/>
  <w:hyphenationZone w:val="425"/>
  <w:characterSpacingControl w:val="doNotCompress"/>
  <w:hdrShapeDefaults>
    <o:shapedefaults v:ext="edit" spidmax="1576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769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29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40" w:after="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after="12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emf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62D8C6-25FB-4B79-8227-8189AEA4B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352</Words>
  <Characters>1906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22</cp:revision>
  <cp:lastPrinted>2020-07-13T12:32:00Z</cp:lastPrinted>
  <dcterms:created xsi:type="dcterms:W3CDTF">2021-02-17T17:01:00Z</dcterms:created>
  <dcterms:modified xsi:type="dcterms:W3CDTF">2021-03-11T12:36:00Z</dcterms:modified>
</cp:coreProperties>
</file>