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37711" w14:textId="77777777" w:rsidR="00BE34F0" w:rsidRDefault="00BE34F0" w:rsidP="00F70E16">
      <w:pPr>
        <w:pStyle w:val="Ttulo4"/>
      </w:pPr>
      <w:bookmarkStart w:id="1" w:name="_Toc44082681"/>
      <w:bookmarkStart w:id="2" w:name="_Toc31783254"/>
      <w:bookmarkStart w:id="3" w:name="_GoBack"/>
      <w:bookmarkEnd w:id="3"/>
      <w:r>
        <w:t>Mesa Free-Flow</w:t>
      </w:r>
      <w:bookmarkEnd w:id="1"/>
      <w:bookmarkEnd w:id="2"/>
    </w:p>
    <w:p w14:paraId="374BAC41" w14:textId="77777777" w:rsidR="00BE34F0" w:rsidRPr="00E86579" w:rsidRDefault="00BE34F0" w:rsidP="00BE34F0">
      <w:pPr>
        <w:rPr>
          <w:b/>
          <w:bCs/>
        </w:rPr>
      </w:pPr>
      <w:r w:rsidRPr="00E86579">
        <w:rPr>
          <w:b/>
          <w:bCs/>
        </w:rPr>
        <w:t>Estrutura</w:t>
      </w:r>
    </w:p>
    <w:p w14:paraId="494DDD4A" w14:textId="77777777" w:rsidR="00A848B5" w:rsidRDefault="00BE34F0" w:rsidP="00A848B5">
      <w:pPr>
        <w:keepNext/>
        <w:jc w:val="center"/>
      </w:pPr>
      <w:r w:rsidRPr="00E86579">
        <w:rPr>
          <w:noProof/>
        </w:rPr>
        <w:drawing>
          <wp:inline distT="0" distB="0" distL="0" distR="0" wp14:anchorId="2C9F495B" wp14:editId="75CDF635">
            <wp:extent cx="4575403" cy="3976576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632" cy="398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8E27" w14:textId="5934C547" w:rsidR="00A848B5" w:rsidRPr="00A848B5" w:rsidRDefault="00A848B5" w:rsidP="001D051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C5022C">
        <w:t>: Estação Freeflow</w:t>
      </w:r>
    </w:p>
    <w:p w14:paraId="55757F2B" w14:textId="77777777" w:rsidR="00BE34F0" w:rsidRDefault="00BE34F0" w:rsidP="00BE34F0">
      <w:pPr>
        <w:rPr>
          <w:b/>
          <w:bCs/>
        </w:rPr>
      </w:pPr>
      <w:r>
        <w:rPr>
          <w:b/>
          <w:bCs/>
        </w:rPr>
        <w:t>Funcionamento</w:t>
      </w:r>
    </w:p>
    <w:p w14:paraId="708CAEC3" w14:textId="24FA0D73" w:rsidR="00E37DC3" w:rsidRDefault="00BE34F0" w:rsidP="00BE34F0">
      <w:r>
        <w:t>A mesa Free-Flow tem função de realizar a transferência do trecho acionado para o trecho seguinte em um ângulo de 90°. Esta é instalada onde a aplicação de uma curva é impossibilitada por conta de condições de carga e comprimento do trecho acionado.</w:t>
      </w:r>
    </w:p>
    <w:p w14:paraId="27E2AA47" w14:textId="77777777" w:rsidR="008E31CA" w:rsidRPr="00590CBF" w:rsidRDefault="008E31CA" w:rsidP="00BE34F0"/>
    <w:sectPr w:rsidR="008E31CA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26C5D" w14:textId="77777777" w:rsidR="00A77BE8" w:rsidRDefault="00A77B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695B6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88EB5AE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5B6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F6C418D" w:rsidR="00542707" w:rsidRPr="007C1AB3" w:rsidRDefault="00A77BE8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55B15" w14:textId="77777777" w:rsidR="00A77BE8" w:rsidRDefault="00A77B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FD15B" w14:textId="77777777" w:rsidR="00A77BE8" w:rsidRDefault="00A77B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695B6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AAE863F" w:rsidR="00542707" w:rsidRPr="00241255" w:rsidRDefault="00C437BE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4611952" wp14:editId="5C1530F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695B6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50B2C6A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5B6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B41AB" w14:textId="77777777" w:rsidR="00A77BE8" w:rsidRDefault="00A77B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0512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5B6A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E31CA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77BE8"/>
    <w:rsid w:val="00A848B5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37BE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0E16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6609-A422-4FB5-BBC0-E7A263ACC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2021-02-18T13:41:00Z</dcterms:created>
  <dcterms:modified xsi:type="dcterms:W3CDTF">2022-07-15T15:15:00Z</dcterms:modified>
</cp:coreProperties>
</file>