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36A68" w14:textId="6CCD7788" w:rsidR="00C132FB" w:rsidRDefault="005B65D7" w:rsidP="005B65D7">
      <w:pPr>
        <w:pStyle w:val="Ttulo3"/>
      </w:pPr>
      <w:bookmarkStart w:id="1" w:name="_GoBack"/>
      <w:bookmarkEnd w:id="1"/>
      <w:r>
        <w:t>Interruptor principal</w:t>
      </w:r>
    </w:p>
    <w:p w14:paraId="68BC35CB" w14:textId="77777777" w:rsidR="005B65D7" w:rsidRDefault="005B65D7" w:rsidP="005B65D7">
      <w:pPr>
        <w:keepNext/>
        <w:jc w:val="center"/>
      </w:pPr>
      <w:r w:rsidRPr="005B65D7">
        <w:rPr>
          <w:noProof/>
        </w:rPr>
        <w:drawing>
          <wp:inline distT="0" distB="0" distL="0" distR="0" wp14:anchorId="7DE9E8DA" wp14:editId="1196FD5E">
            <wp:extent cx="1352739" cy="135273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9B1D" w14:textId="21AF7B66" w:rsidR="005B65D7" w:rsidRDefault="005B65D7" w:rsidP="005B65D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11CDC">
        <w:fldChar w:fldCharType="begin"/>
      </w:r>
      <w:r w:rsidR="00B11CDC">
        <w:instrText xml:space="preserve"> SEQ Figura \* ARABIC \s 1 </w:instrText>
      </w:r>
      <w:r w:rsidR="00B11CDC">
        <w:fldChar w:fldCharType="separate"/>
      </w:r>
      <w:r>
        <w:rPr>
          <w:noProof/>
        </w:rPr>
        <w:t>1</w:t>
      </w:r>
      <w:r w:rsidR="00B11CDC">
        <w:rPr>
          <w:noProof/>
        </w:rPr>
        <w:fldChar w:fldCharType="end"/>
      </w:r>
      <w:r>
        <w:t xml:space="preserve">: </w:t>
      </w:r>
      <w:r w:rsidRPr="00D60BC0">
        <w:t>Interruptor principal</w:t>
      </w:r>
    </w:p>
    <w:p w14:paraId="541496A3" w14:textId="77777777" w:rsidR="005B65D7" w:rsidRDefault="005B65D7" w:rsidP="005B65D7">
      <w:r>
        <w:t>O interruptor principal está localizado no armário de distribuição.</w:t>
      </w:r>
    </w:p>
    <w:p w14:paraId="641DC4C8" w14:textId="65E30920" w:rsidR="005B65D7" w:rsidRPr="005B65D7" w:rsidRDefault="005B65D7" w:rsidP="005B65D7">
      <w:r>
        <w:t>O interruptor principal liga e desliga a alimentação elétrica para a máquina.</w:t>
      </w:r>
    </w:p>
    <w:sectPr w:rsidR="005B65D7" w:rsidRPr="005B65D7" w:rsidSect="00FE50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CD2A64" w:rsidRDefault="00CD2A64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CD2A64" w:rsidRDefault="00CD2A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3752F" w14:textId="77777777" w:rsidR="00FE505F" w:rsidRDefault="00FE50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B11CDC">
      <w:trPr>
        <w:trHeight w:val="454"/>
      </w:trPr>
      <w:tc>
        <w:tcPr>
          <w:tcW w:w="2838" w:type="dxa"/>
          <w:vAlign w:val="center"/>
        </w:tcPr>
        <w:p w14:paraId="6016363D" w14:textId="36511D7B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11CD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B11CD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D383974" w:rsidR="00F15653" w:rsidRPr="00871FF4" w:rsidRDefault="00FE505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4A70B" w14:textId="77777777" w:rsidR="00FE505F" w:rsidRDefault="00FE50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CD2A64" w:rsidRDefault="00CD2A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CD2A64" w:rsidRDefault="00CD2A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615C1D" w14:textId="77777777" w:rsidR="00FE505F" w:rsidRDefault="00FE50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B11CDC">
      <w:trPr>
        <w:trHeight w:val="369"/>
      </w:trPr>
      <w:tc>
        <w:tcPr>
          <w:tcW w:w="963" w:type="dxa"/>
          <w:vMerge w:val="restart"/>
        </w:tcPr>
        <w:p w14:paraId="63EDE0D4" w14:textId="051B87E5" w:rsidR="00F15653" w:rsidRDefault="00F17755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C391B96" wp14:editId="05E3F03C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B11CDC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800849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11CD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15C9C8" w14:textId="77777777" w:rsidR="00FE505F" w:rsidRDefault="00FE50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  <w:num w:numId="11">
    <w:abstractNumId w:val="11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422F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65D7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1CDC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17755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2F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5B722-1C38-433E-9C1A-8085B3950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2020-07-13T12:32:00Z</cp:lastPrinted>
  <dcterms:created xsi:type="dcterms:W3CDTF">2021-10-07T13:24:00Z</dcterms:created>
  <dcterms:modified xsi:type="dcterms:W3CDTF">2022-07-15T16:43:00Z</dcterms:modified>
</cp:coreProperties>
</file>