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D082C8" w14:textId="77777777" w:rsidR="00A70641" w:rsidRDefault="00A70641" w:rsidP="00A70641">
      <w:pPr>
        <w:pStyle w:val="Ttulo3"/>
      </w:pPr>
      <w:bookmarkStart w:id="1" w:name="_GoBack"/>
      <w:bookmarkEnd w:id="1"/>
      <w:r>
        <w:t>Dosador de nitrogênio</w:t>
      </w:r>
    </w:p>
    <w:p w14:paraId="75362525" w14:textId="77777777" w:rsidR="00A70641" w:rsidRDefault="00A70641" w:rsidP="00A70641">
      <w:pPr>
        <w:keepNext/>
        <w:jc w:val="center"/>
      </w:pPr>
      <w:r w:rsidRPr="003147DA">
        <w:rPr>
          <w:noProof/>
        </w:rPr>
        <w:drawing>
          <wp:inline distT="0" distB="0" distL="0" distR="0" wp14:anchorId="38B629BB" wp14:editId="3F6BC4C6">
            <wp:extent cx="3505689" cy="2991267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EB43" w14:textId="77777777" w:rsidR="00A70641" w:rsidRDefault="00A70641" w:rsidP="00A7064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Dosador de nitrogênio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A70641" w:rsidRPr="00C465C0" w14:paraId="6E883AD5" w14:textId="77777777" w:rsidTr="00221FFE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ABD35B1" w14:textId="77777777" w:rsidR="00A70641" w:rsidRPr="00C465C0" w:rsidRDefault="00A7064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C1A4A9" w14:textId="77777777" w:rsidR="00A70641" w:rsidRPr="00C465C0" w:rsidRDefault="00A7064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AD6CDAC" w14:textId="77777777" w:rsidR="00A70641" w:rsidRPr="00C465C0" w:rsidRDefault="00A7064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D9D1700" w14:textId="77777777" w:rsidR="00A70641" w:rsidRPr="00C465C0" w:rsidRDefault="00A7064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A70641" w:rsidRPr="00C465C0" w14:paraId="4E38B6DC" w14:textId="77777777" w:rsidTr="00221FFE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B45E36E" w14:textId="77777777" w:rsidR="00A70641" w:rsidRPr="00C465C0" w:rsidRDefault="00A70641" w:rsidP="00221FFE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332DC16" w14:textId="77777777" w:rsidR="00A70641" w:rsidRPr="00C465C0" w:rsidRDefault="00A70641" w:rsidP="00F838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Dosador de nitrogênio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1320BD7" w14:textId="77777777" w:rsidR="00A70641" w:rsidRPr="00C465C0" w:rsidRDefault="00A70641" w:rsidP="00F8383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FCF466" w14:textId="71B489C2" w:rsidR="00A70641" w:rsidRPr="00C465C0" w:rsidRDefault="00D7482F" w:rsidP="00F83838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Suporte portátil</w:t>
            </w:r>
          </w:p>
        </w:tc>
      </w:tr>
      <w:bookmarkEnd w:id="2"/>
    </w:tbl>
    <w:p w14:paraId="70CBEC89" w14:textId="77777777" w:rsidR="00A70641" w:rsidRDefault="00A70641" w:rsidP="00A70641"/>
    <w:p w14:paraId="5A3E4312" w14:textId="77777777" w:rsidR="00A70641" w:rsidRDefault="00A70641" w:rsidP="00A70641">
      <w:r>
        <w:t>Antes do processo de selagem, nitrogênio líquido é inserido na lata enchida.</w:t>
      </w:r>
    </w:p>
    <w:p w14:paraId="219FFAC2" w14:textId="77777777" w:rsidR="00A70641" w:rsidRDefault="00A70641" w:rsidP="00A70641">
      <w:r>
        <w:t>O nitrogênio líquido é inserido com o propósito de estabilizar as talas e facilitar o manejo das latas enchidas.</w:t>
      </w:r>
    </w:p>
    <w:p w14:paraId="1163A990" w14:textId="77777777" w:rsidR="00A70641" w:rsidRDefault="00A70641" w:rsidP="00A70641">
      <w:r w:rsidRPr="003147DA">
        <w:rPr>
          <w:highlight w:val="yellow"/>
        </w:rPr>
        <w:t>Inerting the head room</w:t>
      </w:r>
      <w:r w:rsidRPr="003147DA">
        <w:t xml:space="preserve"> da lata protege o produto de o</w:t>
      </w:r>
      <w:r>
        <w:t>xidação através do oxigênio presente no ar.</w:t>
      </w:r>
    </w:p>
    <w:p w14:paraId="376CBEEC" w14:textId="77777777" w:rsidR="00A70641" w:rsidRDefault="00A70641" w:rsidP="00A70641">
      <w:r>
        <w:t>Uma vez que a lata é selada, o nitrogênio líquido evapora e aumenta a pressão dentro da lata.</w:t>
      </w:r>
    </w:p>
    <w:p w14:paraId="61E533C2" w14:textId="77777777" w:rsidR="00A70641" w:rsidRDefault="00A70641" w:rsidP="00A70641">
      <w:r>
        <w:t>O nitrogênio líquido inserido permite determinar a pressão existente dentro da lata.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A70641" w:rsidRPr="00423AD7" w14:paraId="27D3835F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FF7304" w14:textId="77777777" w:rsidR="00A70641" w:rsidRPr="00423AD7" w:rsidRDefault="00A70641" w:rsidP="00221FFE">
            <w:pPr>
              <w:jc w:val="center"/>
              <w:rPr>
                <w:rFonts w:eastAsia="Arial Unicode MS"/>
              </w:rPr>
            </w:pPr>
            <w:bookmarkStart w:id="3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52EC3C9D" w14:textId="77777777" w:rsidR="00A70641" w:rsidRPr="001D1076" w:rsidRDefault="00A70641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BDE3CE9" w14:textId="77777777" w:rsidR="00A70641" w:rsidRPr="00423AD7" w:rsidRDefault="00A70641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A70641" w:rsidRPr="00423AD7" w14:paraId="28C1AE1A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863AD59" w14:textId="77777777" w:rsidR="00A70641" w:rsidRPr="00423AD7" w:rsidRDefault="00A70641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8ABF485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783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2FE275F" w14:textId="77777777" w:rsidR="00A70641" w:rsidRPr="001D1076" w:rsidRDefault="00A70641" w:rsidP="00221FFE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>
              <w:rPr>
                <w:rFonts w:eastAsia="Arial Unicode MS"/>
                <w:i/>
                <w:iCs/>
              </w:rPr>
              <w:t>As instruções de segurança para trabalhar com nitrogênio líquido e nitrogênio gasoso precisam ser consideradas. Para mais informações, veja as instruções de operação.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B391AB1" w14:textId="77777777" w:rsidR="00A70641" w:rsidRPr="00423AD7" w:rsidRDefault="00A70641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12FDA5" w14:textId="77777777" w:rsidR="005926DE" w:rsidRDefault="005926D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926DE">
      <w:trPr>
        <w:trHeight w:val="454"/>
      </w:trPr>
      <w:tc>
        <w:tcPr>
          <w:tcW w:w="2838" w:type="dxa"/>
          <w:vAlign w:val="center"/>
        </w:tcPr>
        <w:p w14:paraId="6016363D" w14:textId="5046CEA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926DE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926DE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5B8B15" w14:textId="77777777" w:rsidR="005926DE" w:rsidRDefault="005926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41CD4A" w14:textId="77777777" w:rsidR="005926DE" w:rsidRDefault="005926D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926DE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926DE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8E260CD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926DE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6C00CD" w14:textId="77777777" w:rsidR="005926DE" w:rsidRDefault="005926D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06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926DE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70641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7482F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8383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B4ABF2-9521-46B8-B2FE-9DC884EF6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