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C1A0B" w14:textId="24CC7949" w:rsidR="00A20F45" w:rsidRDefault="00A20F45" w:rsidP="00A20F45">
      <w:pPr>
        <w:pStyle w:val="Ttulo4"/>
      </w:pPr>
      <w:bookmarkStart w:id="1" w:name="_GoBack"/>
      <w:bookmarkEnd w:id="1"/>
      <w:r>
        <w:t>Bloquear o enclausuramento da máquina</w:t>
      </w:r>
    </w:p>
    <w:p w14:paraId="06001DD2" w14:textId="77777777" w:rsidR="00A20F45" w:rsidRPr="00A20F45" w:rsidRDefault="00A20F45" w:rsidP="00A20F45">
      <w:pPr>
        <w:spacing w:before="120" w:after="120"/>
        <w:rPr>
          <w:b/>
          <w:bCs/>
        </w:rPr>
      </w:pPr>
      <w:r w:rsidRPr="00A20F45">
        <w:rPr>
          <w:b/>
          <w:bCs/>
        </w:rPr>
        <w:t>Fechar as portas do revestimento da máquina.</w:t>
      </w:r>
    </w:p>
    <w:p w14:paraId="7978F974" w14:textId="0E1D8ED3" w:rsidR="00A20F45" w:rsidRDefault="00A20F45" w:rsidP="00D31CAE">
      <w:pPr>
        <w:pStyle w:val="PargrafodaLista"/>
        <w:numPr>
          <w:ilvl w:val="0"/>
          <w:numId w:val="16"/>
        </w:numPr>
        <w:spacing w:before="120" w:after="120"/>
        <w:ind w:left="360"/>
      </w:pPr>
      <w:r>
        <w:t>Fechar as portas do revestimento da máquina; consulte o capítulo “</w:t>
      </w:r>
      <w:r w:rsidRPr="00A20F45">
        <w:rPr>
          <w:i/>
          <w:iCs/>
        </w:rPr>
        <w:t>Operação</w:t>
      </w:r>
      <w:r>
        <w:t>”, seção “</w:t>
      </w:r>
      <w:r w:rsidRPr="00A20F45">
        <w:rPr>
          <w:i/>
          <w:iCs/>
        </w:rPr>
        <w:t>Dispositivos de proteção</w:t>
      </w:r>
      <w:r>
        <w:t>”.</w:t>
      </w:r>
    </w:p>
    <w:p w14:paraId="2C42F341" w14:textId="77777777" w:rsidR="00A20F45" w:rsidRDefault="00A20F45" w:rsidP="00A20F45">
      <w:pPr>
        <w:spacing w:before="120" w:after="120"/>
      </w:pPr>
    </w:p>
    <w:p w14:paraId="3106DF96" w14:textId="55F17C86" w:rsidR="00A20F45" w:rsidRDefault="00A20F45" w:rsidP="00A20F45">
      <w:pPr>
        <w:pStyle w:val="Ttulo3"/>
      </w:pPr>
      <w:r>
        <w:t>Limpeza CIP</w:t>
      </w:r>
    </w:p>
    <w:p w14:paraId="261BF8D0" w14:textId="2317C6C1" w:rsidR="00A20F45" w:rsidRDefault="00A20F45" w:rsidP="00A20F45">
      <w:pPr>
        <w:spacing w:before="120" w:after="120"/>
      </w:pPr>
      <w:r>
        <w:t>Em caso de substituição do coletor de resíduos ou de acesso na área do produto, é necessário efetuar uma esterilização.</w:t>
      </w:r>
    </w:p>
    <w:p w14:paraId="0E08BCB5" w14:textId="5BD48604" w:rsidR="00A20F45" w:rsidRDefault="00A20F45" w:rsidP="00D31CAE">
      <w:pPr>
        <w:pStyle w:val="PargrafodaLista"/>
        <w:numPr>
          <w:ilvl w:val="0"/>
          <w:numId w:val="16"/>
        </w:numPr>
        <w:spacing w:before="120" w:after="120"/>
        <w:ind w:left="360"/>
      </w:pPr>
      <w:r>
        <w:t>Executar limpeza CIP com esterilização; consulte o capítulo “</w:t>
      </w:r>
      <w:r w:rsidRPr="00A20F45">
        <w:rPr>
          <w:i/>
          <w:iCs/>
        </w:rPr>
        <w:t>Operação</w:t>
      </w:r>
      <w:r>
        <w:t>”, seção “</w:t>
      </w:r>
      <w:r w:rsidRPr="00A20F45">
        <w:rPr>
          <w:i/>
          <w:iCs/>
        </w:rPr>
        <w:t>Limpeza</w:t>
      </w:r>
      <w:r>
        <w:t>”.</w:t>
      </w:r>
    </w:p>
    <w:p w14:paraId="03264051" w14:textId="31DB2121" w:rsidR="00A20F45" w:rsidRDefault="00A20F45">
      <w:pPr>
        <w:spacing w:line="259" w:lineRule="auto"/>
        <w:jc w:val="left"/>
      </w:pPr>
    </w:p>
    <w:p w14:paraId="79257F87" w14:textId="7926E19A" w:rsidR="00A20F45" w:rsidRDefault="00A20F45" w:rsidP="00A20F45">
      <w:pPr>
        <w:pStyle w:val="Ttulo3"/>
      </w:pPr>
      <w:r>
        <w:t>Ajustar a altura da produção</w:t>
      </w:r>
    </w:p>
    <w:p w14:paraId="3A2AC144" w14:textId="0F56FD93" w:rsidR="00A20F45" w:rsidRDefault="00A20F45" w:rsidP="00A20F45">
      <w:r>
        <w:t>A reequipagem da máquina quanto a um novo tipo de lata com altura diferente do tipo atual ocorre através do ajuste de altura do envasador e da tampadora.</w:t>
      </w:r>
    </w:p>
    <w:p w14:paraId="63A9C934" w14:textId="5CF4BBE1" w:rsidR="00A20F45" w:rsidRDefault="00A20F45" w:rsidP="00A20F45">
      <w:r>
        <w:t>Em seguida, se descreve a sequência das etapas a realizar.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20F45" w:rsidRPr="00423AD7" w14:paraId="6E550F85" w14:textId="77777777" w:rsidTr="00A20F4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168BBEC" w14:textId="77777777" w:rsidR="00A20F45" w:rsidRPr="00423AD7" w:rsidRDefault="00A20F45" w:rsidP="00A20F4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9FE02D4" w14:textId="77777777" w:rsidR="00A20F45" w:rsidRPr="00423AD7" w:rsidRDefault="00A20F45" w:rsidP="00A20F4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0BF84C4" w14:textId="77777777" w:rsidR="00A20F45" w:rsidRPr="00423AD7" w:rsidRDefault="00A20F45" w:rsidP="00A20F4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20F45" w:rsidRPr="00423AD7" w14:paraId="0A6782CC" w14:textId="77777777" w:rsidTr="00A20F45">
        <w:trPr>
          <w:trHeight w:val="1418"/>
        </w:trPr>
        <w:tc>
          <w:tcPr>
            <w:tcW w:w="1134" w:type="dxa"/>
            <w:shd w:val="clear" w:color="auto" w:fill="D9D9D9"/>
          </w:tcPr>
          <w:p w14:paraId="5041439F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F462792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036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2CC1096" w14:textId="77777777" w:rsidR="00A20F45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6D46B48D" w14:textId="77777777" w:rsidR="00A20F45" w:rsidRPr="00A20F45" w:rsidRDefault="00A20F45" w:rsidP="00A20F45">
            <w:pPr>
              <w:spacing w:after="80"/>
              <w:rPr>
                <w:b/>
                <w:bCs/>
              </w:rPr>
            </w:pPr>
            <w:r w:rsidRPr="00A20F45">
              <w:rPr>
                <w:b/>
                <w:bCs/>
              </w:rPr>
              <w:t>Lesões na mão</w:t>
            </w:r>
          </w:p>
          <w:p w14:paraId="4F835E5E" w14:textId="4FA8B943" w:rsidR="00A20F45" w:rsidRDefault="00A20F45" w:rsidP="00A20F45">
            <w:pPr>
              <w:spacing w:after="80"/>
            </w:pPr>
            <w:r>
              <w:t>Os módulos são movimentados para cima e para baixo, o que gera o risco de lesar as mãos.</w:t>
            </w:r>
          </w:p>
          <w:p w14:paraId="19A544ED" w14:textId="07A2182B" w:rsidR="00A20F45" w:rsidRPr="00D018CC" w:rsidRDefault="00A20F45" w:rsidP="00A20F45">
            <w:pPr>
              <w:spacing w:after="80"/>
            </w:pPr>
            <w:r>
              <w:t>Antes da operação de ajuste de altura todas as pessoas precisam deixar a área no interior do revestimento da máquina. Em seguida, fechar todos os revestimentos da máquina.</w:t>
            </w:r>
          </w:p>
        </w:tc>
        <w:tc>
          <w:tcPr>
            <w:tcW w:w="425" w:type="dxa"/>
            <w:shd w:val="clear" w:color="auto" w:fill="D9D9D9"/>
          </w:tcPr>
          <w:p w14:paraId="74520A71" w14:textId="77777777" w:rsidR="00A20F45" w:rsidRPr="00423AD7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D88F57" w14:textId="7285D9F4" w:rsidR="00A20F45" w:rsidRDefault="00A20F45" w:rsidP="00A20F45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20F45" w:rsidRPr="00423AD7" w14:paraId="2B9B3F3F" w14:textId="77777777" w:rsidTr="00A20F4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EFE1DA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0B853A5" w14:textId="77777777" w:rsidR="00A20F45" w:rsidRPr="00423AD7" w:rsidRDefault="00A20F45" w:rsidP="00A20F4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6DA68E" w14:textId="77777777" w:rsidR="00A20F45" w:rsidRPr="00423AD7" w:rsidRDefault="00A20F45" w:rsidP="00A20F4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20F45" w:rsidRPr="00423AD7" w14:paraId="4EDEEFDB" w14:textId="77777777" w:rsidTr="00A20F45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DD62D6C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F300300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40036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C998AC3" w14:textId="77777777" w:rsidR="00A20F45" w:rsidRPr="00423AD7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9DF9ABF" w14:textId="77777777" w:rsidR="00A20F45" w:rsidRPr="00A20F45" w:rsidRDefault="00A20F45" w:rsidP="00A20F45">
            <w:pPr>
              <w:spacing w:after="80"/>
              <w:rPr>
                <w:b/>
                <w:bCs/>
              </w:rPr>
            </w:pPr>
            <w:r w:rsidRPr="00A20F45">
              <w:rPr>
                <w:b/>
                <w:bCs/>
              </w:rPr>
              <w:t>Destruição de peças da máquina</w:t>
            </w:r>
          </w:p>
          <w:p w14:paraId="26B9FDEF" w14:textId="71F881A3" w:rsidR="00A20F45" w:rsidRDefault="00A20F45" w:rsidP="00A20F45">
            <w:pPr>
              <w:spacing w:after="80"/>
            </w:pPr>
            <w:r>
              <w:t>Os módulos são movimentados para cima e para baixo e não destroem as formas correspondentes aos tipos nem as latas inseridas.</w:t>
            </w:r>
          </w:p>
          <w:p w14:paraId="496D1E80" w14:textId="72D34CDE" w:rsidR="00A20F45" w:rsidRPr="00D018CC" w:rsidRDefault="00A20F45" w:rsidP="00A20F45">
            <w:pPr>
              <w:spacing w:after="80"/>
            </w:pPr>
            <w:r>
              <w:t>Antes da operação de ajuste da máquina, mover todas as latas da máquina e montar as formas correspondentes ao tipo.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A37EF29" w14:textId="77777777" w:rsidR="00A20F45" w:rsidRPr="00423AD7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4075B22" w14:textId="771D3989" w:rsidR="00A20F45" w:rsidRDefault="00A20F45" w:rsidP="00A20F45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20F45" w:rsidRPr="00423AD7" w14:paraId="36332C74" w14:textId="77777777" w:rsidTr="00A20F4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6366CE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46BC0AF" w14:textId="77777777" w:rsidR="00A20F45" w:rsidRPr="001D1076" w:rsidRDefault="00A20F45" w:rsidP="00A20F4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4CBB6DE" w14:textId="77777777" w:rsidR="00A20F45" w:rsidRPr="00423AD7" w:rsidRDefault="00A20F45" w:rsidP="00A20F4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20F45" w:rsidRPr="00423AD7" w14:paraId="792AF2C8" w14:textId="77777777" w:rsidTr="00A20F4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43D34C1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7098C97">
                <v:shape id="_x0000_i1028" type="#_x0000_t75" style="width:20.25pt;height:31.5pt" o:ole="">
                  <v:imagedata r:id="rId12" o:title=""/>
                </v:shape>
                <o:OLEObject Type="Embed" ProgID="CorelPHOTOPAINT.Image.13" ShapeID="_x0000_i1028" DrawAspect="Content" ObjectID="_1719400362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B1DCF6B" w14:textId="0D025DE2" w:rsidR="00A20F45" w:rsidRPr="001D1076" w:rsidRDefault="00A20F45" w:rsidP="00A20F4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20F45">
              <w:rPr>
                <w:rFonts w:eastAsia="Arial Unicode MS"/>
                <w:i/>
                <w:iCs/>
              </w:rPr>
              <w:t>A máquina só poderá voltar à operação quando o valor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20F45">
              <w:rPr>
                <w:rFonts w:eastAsia="Arial Unicode MS"/>
                <w:i/>
                <w:iCs/>
              </w:rPr>
              <w:t>nominal do ajuste de altura tiver sido alcançado.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1AB06A6" w14:textId="77777777" w:rsidR="00A20F45" w:rsidRPr="00423AD7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73531F5" w14:textId="77C6F9C5" w:rsidR="00A20F45" w:rsidRDefault="00A20F45" w:rsidP="00A20F45"/>
    <w:p w14:paraId="73FD8178" w14:textId="77777777" w:rsidR="00A20F45" w:rsidRPr="00A20F45" w:rsidRDefault="00A20F45" w:rsidP="00A20F45">
      <w:pPr>
        <w:rPr>
          <w:b/>
          <w:bCs/>
        </w:rPr>
      </w:pPr>
      <w:r w:rsidRPr="00A20F45">
        <w:rPr>
          <w:b/>
          <w:bCs/>
        </w:rPr>
        <w:t>Selecionar o programa de produção e o tipo</w:t>
      </w:r>
    </w:p>
    <w:p w14:paraId="27690556" w14:textId="6378B599" w:rsidR="00A20F45" w:rsidRDefault="00A20F45" w:rsidP="00A20F45">
      <w:r>
        <w:t>Selecionar o programa de produção e o tipo, consulte o capítulo “</w:t>
      </w:r>
      <w:r w:rsidRPr="00A20F45">
        <w:rPr>
          <w:i/>
          <w:iCs/>
        </w:rPr>
        <w:t>Operação</w:t>
      </w:r>
      <w:r>
        <w:t>”, seção “</w:t>
      </w:r>
      <w:r w:rsidRPr="00A20F45">
        <w:rPr>
          <w:i/>
          <w:iCs/>
        </w:rPr>
        <w:t>Produção</w:t>
      </w:r>
      <w:r>
        <w:t>”.</w:t>
      </w:r>
    </w:p>
    <w:p w14:paraId="28DB984F" w14:textId="2203CC42" w:rsidR="00A20F45" w:rsidRDefault="00A20F45">
      <w:pPr>
        <w:spacing w:line="259" w:lineRule="auto"/>
        <w:jc w:val="left"/>
      </w:pPr>
    </w:p>
    <w:p w14:paraId="6A4374DE" w14:textId="577A7C4B" w:rsidR="00A20F45" w:rsidRDefault="00A20F45" w:rsidP="00A20F45">
      <w:pPr>
        <w:rPr>
          <w:b/>
          <w:bCs/>
        </w:rPr>
      </w:pPr>
      <w:r w:rsidRPr="00A20F45">
        <w:rPr>
          <w:b/>
          <w:bCs/>
        </w:rPr>
        <w:t>Ajustar a envasadora na altura correspondente ao tipo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20F45" w:rsidRPr="00423AD7" w14:paraId="0527CBF8" w14:textId="77777777" w:rsidTr="00A20F4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9E7C053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AC9F23D" w14:textId="77777777" w:rsidR="00A20F45" w:rsidRPr="00423AD7" w:rsidRDefault="00A20F45" w:rsidP="00A20F45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05EEFF0" w14:textId="77777777" w:rsidR="00A20F45" w:rsidRPr="00423AD7" w:rsidRDefault="00A20F45" w:rsidP="00A20F4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20F45" w:rsidRPr="00423AD7" w14:paraId="6BF1D2FE" w14:textId="77777777" w:rsidTr="00A20F45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2C88D48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55FDE80">
                <v:shape id="_x0000_i1029" type="#_x0000_t75" style="width:15pt;height:36pt" o:ole="">
                  <v:imagedata r:id="rId10" o:title=""/>
                </v:shape>
                <o:OLEObject Type="Embed" ProgID="CorelPHOTOPAINT.Image.13" ShapeID="_x0000_i1029" DrawAspect="Content" ObjectID="_171940036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E0F918" w14:textId="77777777" w:rsidR="00A20F45" w:rsidRPr="00423AD7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517F04C" w14:textId="77777777" w:rsidR="00A20F45" w:rsidRPr="00A20F45" w:rsidRDefault="00A20F45" w:rsidP="00A20F45">
            <w:pPr>
              <w:spacing w:after="80"/>
              <w:rPr>
                <w:b/>
                <w:bCs/>
              </w:rPr>
            </w:pPr>
            <w:r w:rsidRPr="00A20F45">
              <w:rPr>
                <w:b/>
                <w:bCs/>
              </w:rPr>
              <w:t>Danos aos componentes da máquina</w:t>
            </w:r>
          </w:p>
          <w:p w14:paraId="5D7866FB" w14:textId="2F913CC8" w:rsidR="00A20F45" w:rsidRDefault="00A20F45" w:rsidP="00A20F45">
            <w:pPr>
              <w:spacing w:after="80"/>
            </w:pPr>
            <w:r>
              <w:t>Durante o ajuste de altura os conjuntos em movimentos ascendentes e descendentes podem danificar outros componentes.</w:t>
            </w:r>
          </w:p>
          <w:p w14:paraId="6C0D75FD" w14:textId="6B5F6E07" w:rsidR="00A20F45" w:rsidRDefault="00A20F45" w:rsidP="002D319B">
            <w:pPr>
              <w:pStyle w:val="PargrafodaLista"/>
              <w:numPr>
                <w:ilvl w:val="0"/>
                <w:numId w:val="40"/>
              </w:numPr>
              <w:spacing w:before="0" w:after="80"/>
              <w:contextualSpacing w:val="0"/>
            </w:pPr>
            <w:r>
              <w:t>Verifique se os conjuntos que estão sendo ajustados colidem com as formas. Desmontar essas formas, se necessário.</w:t>
            </w:r>
          </w:p>
          <w:p w14:paraId="402F409E" w14:textId="44990CE3" w:rsidR="00A20F45" w:rsidRPr="00D018CC" w:rsidRDefault="00A20F45" w:rsidP="002D319B">
            <w:pPr>
              <w:pStyle w:val="PargrafodaLista"/>
              <w:numPr>
                <w:ilvl w:val="0"/>
                <w:numId w:val="40"/>
              </w:numPr>
              <w:spacing w:before="0" w:after="80"/>
              <w:contextualSpacing w:val="0"/>
            </w:pPr>
            <w:r>
              <w:t>Quando houver certeza de que não ocorrerá colisão, confirmar o aviso.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FCECF41" w14:textId="77777777" w:rsidR="00A20F45" w:rsidRPr="00423AD7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0FF1D18" w14:textId="2232D179" w:rsidR="00A20F45" w:rsidRDefault="00A20F45" w:rsidP="00A20F45"/>
    <w:p w14:paraId="1797EE70" w14:textId="21B4FF11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No monitor, apertar nas funções da máquina em “</w:t>
      </w:r>
      <w:r w:rsidRPr="00A20F45">
        <w:rPr>
          <w:i/>
          <w:iCs/>
        </w:rPr>
        <w:t>Trava Fechada</w:t>
      </w:r>
      <w:r>
        <w:t>”.</w:t>
      </w:r>
    </w:p>
    <w:p w14:paraId="1C7DF566" w14:textId="67799E7F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Aguardar até que todas as latas ainda presentes na máquina tenham saído dela.</w:t>
      </w:r>
    </w:p>
    <w:p w14:paraId="273C1DFA" w14:textId="7F78B0D5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Pressionar o botão pulsante [</w:t>
      </w:r>
      <w:r w:rsidRPr="00A20F45">
        <w:rPr>
          <w:i/>
          <w:iCs/>
        </w:rPr>
        <w:t>PARAR Máquina</w:t>
      </w:r>
      <w:r>
        <w:t>].</w:t>
      </w:r>
    </w:p>
    <w:p w14:paraId="4856C414" w14:textId="28DB568B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No monitor, na navegação, marcar a máquina sem componentes.</w:t>
      </w:r>
    </w:p>
    <w:p w14:paraId="6397170D" w14:textId="2E60AF02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Na barra de menu, tocar em “</w:t>
      </w:r>
      <w:r w:rsidRPr="00A20F45">
        <w:rPr>
          <w:i/>
          <w:iCs/>
        </w:rPr>
        <w:t>Tipo</w:t>
      </w:r>
      <w:r>
        <w:t>” e selecionar o item da lista “</w:t>
      </w:r>
      <w:r w:rsidRPr="00A20F45">
        <w:rPr>
          <w:i/>
          <w:iCs/>
        </w:rPr>
        <w:t>Seleção do tipo</w:t>
      </w:r>
      <w:r>
        <w:t>”.</w:t>
      </w:r>
    </w:p>
    <w:p w14:paraId="365C4981" w14:textId="02C606DB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Na tela “</w:t>
      </w:r>
      <w:r w:rsidRPr="00A20F45">
        <w:rPr>
          <w:i/>
          <w:iCs/>
        </w:rPr>
        <w:t>Seleção do tipo</w:t>
      </w:r>
      <w:r>
        <w:t>”, selecionar o tipo a ser envasado.</w:t>
      </w:r>
    </w:p>
    <w:p w14:paraId="129AD5B1" w14:textId="17A91977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ind w:left="714" w:hanging="357"/>
        <w:contextualSpacing w:val="0"/>
      </w:pPr>
      <w:r>
        <w:t>Na navegação, selecionar o componente Envasadora.</w:t>
      </w:r>
    </w:p>
    <w:p w14:paraId="297E0D17" w14:textId="129FA70C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contextualSpacing w:val="0"/>
      </w:pPr>
      <w:r>
        <w:t>Na barra de menus, clicar em “</w:t>
      </w:r>
      <w:r w:rsidRPr="00A20F45">
        <w:rPr>
          <w:i/>
          <w:iCs/>
        </w:rPr>
        <w:t>Tipo</w:t>
      </w:r>
      <w:r>
        <w:t>”.</w:t>
      </w:r>
    </w:p>
    <w:p w14:paraId="551A856C" w14:textId="70F0CF20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contextualSpacing w:val="0"/>
      </w:pPr>
      <w:r>
        <w:t>Na tela “</w:t>
      </w:r>
      <w:r w:rsidRPr="00A20F45">
        <w:rPr>
          <w:i/>
          <w:iCs/>
        </w:rPr>
        <w:t>Ajuste da altura</w:t>
      </w:r>
      <w:r>
        <w:t>”, confirmar ou alterar o valor de set point para o tipo exibido.</w:t>
      </w:r>
    </w:p>
    <w:p w14:paraId="4D42A25A" w14:textId="7876F2FE" w:rsidR="00A20F45" w:rsidRDefault="00A20F45" w:rsidP="002D319B">
      <w:pPr>
        <w:pStyle w:val="PargrafodaLista"/>
        <w:numPr>
          <w:ilvl w:val="0"/>
          <w:numId w:val="11"/>
        </w:numPr>
        <w:spacing w:before="120" w:after="120"/>
        <w:contextualSpacing w:val="0"/>
      </w:pPr>
      <w:r>
        <w:t>No monitor, é exibido o botão “</w:t>
      </w:r>
      <w:r w:rsidRPr="00A20F45">
        <w:rPr>
          <w:i/>
          <w:iCs/>
        </w:rPr>
        <w:t>Para cima / para baixo</w:t>
      </w:r>
      <w:r>
        <w:t>”.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20F45" w:rsidRPr="00423AD7" w14:paraId="0C7D0036" w14:textId="77777777" w:rsidTr="00A20F4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C8A1CE9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984199F" w14:textId="77777777" w:rsidR="00A20F45" w:rsidRPr="001D1076" w:rsidRDefault="00A20F45" w:rsidP="00A20F4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BD7AFB8" w14:textId="77777777" w:rsidR="00A20F45" w:rsidRPr="00423AD7" w:rsidRDefault="00A20F45" w:rsidP="00A20F4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20F45" w:rsidRPr="00423AD7" w14:paraId="01065928" w14:textId="77777777" w:rsidTr="00A20F4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27DCD58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A67007A">
                <v:shape id="_x0000_i1030" type="#_x0000_t75" style="width:20.25pt;height:31.5pt" o:ole="">
                  <v:imagedata r:id="rId12" o:title=""/>
                </v:shape>
                <o:OLEObject Type="Embed" ProgID="CorelPHOTOPAINT.Image.13" ShapeID="_x0000_i1030" DrawAspect="Content" ObjectID="_1719400364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F3B6583" w14:textId="1A1302E4" w:rsidR="00A20F45" w:rsidRPr="001D1076" w:rsidRDefault="00A20F45" w:rsidP="00A20F4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20F45">
              <w:rPr>
                <w:rFonts w:eastAsia="Arial Unicode MS"/>
                <w:i/>
                <w:iCs/>
              </w:rPr>
              <w:t>A introdução de um valor de set point fora da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20F45">
              <w:rPr>
                <w:rFonts w:eastAsia="Arial Unicode MS"/>
                <w:i/>
                <w:iCs/>
              </w:rPr>
              <w:t>faixa obstrui o ajuste da altura.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4B22370" w14:textId="77777777" w:rsidR="00A20F45" w:rsidRPr="00423AD7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530FBE9" w14:textId="36DDB6B3" w:rsidR="004475F1" w:rsidRDefault="004475F1">
      <w:pPr>
        <w:spacing w:line="259" w:lineRule="auto"/>
        <w:jc w:val="left"/>
      </w:pPr>
    </w:p>
    <w:p w14:paraId="5D3B9DE3" w14:textId="757B2B91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contextualSpacing w:val="0"/>
      </w:pPr>
      <w:r>
        <w:t>Tocar em “</w:t>
      </w:r>
      <w:r w:rsidRPr="00A20F45">
        <w:rPr>
          <w:i/>
          <w:iCs/>
        </w:rPr>
        <w:t>Para cima / para baixo</w:t>
      </w:r>
      <w:r>
        <w:t>”.</w:t>
      </w:r>
    </w:p>
    <w:p w14:paraId="4C9BEC8C" w14:textId="57B069FA" w:rsidR="004475F1" w:rsidRDefault="00A20F45" w:rsidP="002D319B">
      <w:pPr>
        <w:pStyle w:val="PargrafodaLista"/>
        <w:numPr>
          <w:ilvl w:val="0"/>
          <w:numId w:val="11"/>
        </w:numPr>
        <w:spacing w:before="120" w:after="120"/>
        <w:contextualSpacing w:val="0"/>
      </w:pPr>
      <w:r>
        <w:lastRenderedPageBreak/>
        <w:t>A parte superior da envasadora se move automaticamente até a altura ajustada.</w:t>
      </w:r>
    </w:p>
    <w:p w14:paraId="25DE8984" w14:textId="77777777" w:rsidR="004475F1" w:rsidRDefault="004475F1">
      <w:pPr>
        <w:spacing w:line="259" w:lineRule="auto"/>
        <w:jc w:val="left"/>
      </w:pPr>
      <w:r>
        <w:br w:type="page"/>
      </w:r>
    </w:p>
    <w:p w14:paraId="14CE91AD" w14:textId="60A6EDD1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contextualSpacing w:val="0"/>
      </w:pPr>
      <w:r>
        <w:t>Deixar a tela “</w:t>
      </w:r>
      <w:r w:rsidRPr="00A20F45">
        <w:rPr>
          <w:i/>
          <w:iCs/>
        </w:rPr>
        <w:t>Ajuste da altura</w:t>
      </w:r>
      <w:r>
        <w:t>”.</w:t>
      </w:r>
    </w:p>
    <w:p w14:paraId="3AF8B0FF" w14:textId="1BF96044" w:rsidR="00A20F45" w:rsidRDefault="00A20F45" w:rsidP="00A20F45">
      <w:pPr>
        <w:spacing w:before="120" w:after="120"/>
        <w:ind w:left="720"/>
      </w:pPr>
      <w:r>
        <w:t>Observe que a tela só pode ser abandonada se o valor de set point tiver sido alcançado durante o procedimento.</w:t>
      </w:r>
    </w:p>
    <w:p w14:paraId="065504F8" w14:textId="7E07285B" w:rsidR="00A20F45" w:rsidRDefault="00A20F45" w:rsidP="002D319B">
      <w:pPr>
        <w:pStyle w:val="PargrafodaLista"/>
        <w:numPr>
          <w:ilvl w:val="0"/>
          <w:numId w:val="41"/>
        </w:numPr>
        <w:spacing w:before="120" w:after="120"/>
        <w:contextualSpacing w:val="0"/>
      </w:pPr>
      <w:r>
        <w:t>No monitor, tocar em “</w:t>
      </w:r>
      <w:r w:rsidRPr="00A20F45">
        <w:rPr>
          <w:i/>
          <w:iCs/>
        </w:rPr>
        <w:t>Trava Aberta</w:t>
      </w:r>
      <w:r>
        <w:t>”. Esta tecla somente é exibida caso necessário.</w:t>
      </w:r>
    </w:p>
    <w:p w14:paraId="73A438F8" w14:textId="0764B565" w:rsidR="00A20F45" w:rsidRDefault="00A20F45">
      <w:pPr>
        <w:spacing w:line="259" w:lineRule="auto"/>
        <w:jc w:val="left"/>
      </w:pPr>
    </w:p>
    <w:p w14:paraId="1DB58FB0" w14:textId="77777777" w:rsidR="00A20F45" w:rsidRPr="00A20F45" w:rsidRDefault="00A20F45" w:rsidP="00A20F45">
      <w:pPr>
        <w:spacing w:before="120" w:after="120"/>
        <w:rPr>
          <w:b/>
          <w:bCs/>
        </w:rPr>
      </w:pPr>
      <w:r w:rsidRPr="00A20F45">
        <w:rPr>
          <w:b/>
          <w:bCs/>
        </w:rPr>
        <w:t>Deslocar o selador de latas</w:t>
      </w:r>
    </w:p>
    <w:p w14:paraId="0D11C6E0" w14:textId="24740463" w:rsidR="00A20F45" w:rsidRDefault="00A20F45" w:rsidP="00A20F45">
      <w:pPr>
        <w:spacing w:before="120" w:after="120"/>
      </w:pPr>
      <w:r>
        <w:t>Após o dispositivo de enchimento, ajustar a altura do selador de latas. O processo do ajuste de altura é realizado no painel de controlo do dispositivo de fecho de latas.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20F45" w:rsidRPr="00423AD7" w14:paraId="619FE7CD" w14:textId="77777777" w:rsidTr="00A20F4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352A49A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4818682" w14:textId="77777777" w:rsidR="00A20F45" w:rsidRPr="001D1076" w:rsidRDefault="00A20F45" w:rsidP="00A20F4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811E58A" w14:textId="77777777" w:rsidR="00A20F45" w:rsidRPr="00423AD7" w:rsidRDefault="00A20F45" w:rsidP="00A20F4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20F45" w:rsidRPr="00423AD7" w14:paraId="39744E9B" w14:textId="77777777" w:rsidTr="00A20F4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E8C894D" w14:textId="77777777" w:rsidR="00A20F45" w:rsidRPr="00423AD7" w:rsidRDefault="00A20F45" w:rsidP="00A20F4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9664430">
                <v:shape id="_x0000_i1031" type="#_x0000_t75" style="width:20.25pt;height:31.5pt" o:ole="">
                  <v:imagedata r:id="rId12" o:title=""/>
                </v:shape>
                <o:OLEObject Type="Embed" ProgID="CorelPHOTOPAINT.Image.13" ShapeID="_x0000_i1031" DrawAspect="Content" ObjectID="_1719400365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07C230C" w14:textId="35A20C15" w:rsidR="00A20F45" w:rsidRPr="001D1076" w:rsidRDefault="00A20F45" w:rsidP="00A20F4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20F45">
              <w:rPr>
                <w:rFonts w:eastAsia="Arial Unicode MS"/>
                <w:i/>
                <w:iCs/>
              </w:rPr>
              <w:t>Instruções para a operação podem ser encontradas na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20F45">
              <w:rPr>
                <w:rFonts w:eastAsia="Arial Unicode MS"/>
                <w:i/>
                <w:iCs/>
              </w:rPr>
              <w:t>descrição do 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592F32" w14:textId="77777777" w:rsidR="00A20F45" w:rsidRPr="00423AD7" w:rsidRDefault="00A20F45" w:rsidP="00A20F4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D910B3" w14:textId="041EDD44" w:rsidR="00A20F45" w:rsidRDefault="00A20F45" w:rsidP="00A20F45">
      <w:pPr>
        <w:spacing w:before="120" w:after="120"/>
      </w:pPr>
    </w:p>
    <w:p w14:paraId="2F1B1E32" w14:textId="09E74615" w:rsidR="002D319B" w:rsidRDefault="002D319B" w:rsidP="002D319B">
      <w:pPr>
        <w:pStyle w:val="Ttulo3"/>
      </w:pPr>
      <w:r>
        <w:t>Limpeza externa</w:t>
      </w:r>
    </w:p>
    <w:p w14:paraId="08784203" w14:textId="264FB4D7" w:rsidR="002D319B" w:rsidRDefault="002D319B" w:rsidP="00D31CAE">
      <w:pPr>
        <w:pStyle w:val="PargrafodaLista"/>
        <w:numPr>
          <w:ilvl w:val="0"/>
          <w:numId w:val="42"/>
        </w:numPr>
        <w:ind w:left="360"/>
      </w:pPr>
      <w:r>
        <w:t>Executar a limpeza externa; consulte o capítulo “</w:t>
      </w:r>
      <w:r w:rsidRPr="002D319B">
        <w:rPr>
          <w:i/>
          <w:iCs/>
        </w:rPr>
        <w:t>Operação</w:t>
      </w:r>
      <w:r>
        <w:t>”, seção “</w:t>
      </w:r>
      <w:r w:rsidRPr="002D319B">
        <w:rPr>
          <w:i/>
          <w:iCs/>
        </w:rPr>
        <w:t>Limpeza</w:t>
      </w:r>
      <w:r>
        <w:t>”.</w:t>
      </w:r>
    </w:p>
    <w:p w14:paraId="5AD974BF" w14:textId="77777777" w:rsidR="004475F1" w:rsidRDefault="004475F1" w:rsidP="004475F1">
      <w:pPr>
        <w:pStyle w:val="PargrafodaLista"/>
        <w:ind w:left="360"/>
      </w:pPr>
    </w:p>
    <w:p w14:paraId="6283D022" w14:textId="0553A01E" w:rsidR="002D319B" w:rsidRDefault="002D319B" w:rsidP="002D319B">
      <w:pPr>
        <w:pStyle w:val="Ttulo3"/>
      </w:pPr>
      <w:r>
        <w:t>Iniciar a produção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319B" w:rsidRPr="00423AD7" w14:paraId="714B2310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FCEFDE" w14:textId="77777777" w:rsidR="002D319B" w:rsidRPr="00423AD7" w:rsidRDefault="002D319B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58AEEB8" w14:textId="77777777" w:rsidR="002D319B" w:rsidRPr="00423AD7" w:rsidRDefault="002D319B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DF4BEDE" w14:textId="77777777" w:rsidR="002D319B" w:rsidRPr="00423AD7" w:rsidRDefault="002D319B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D319B" w:rsidRPr="00423AD7" w14:paraId="1707313D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A8D0389" w14:textId="77777777" w:rsidR="002D319B" w:rsidRPr="00423AD7" w:rsidRDefault="002D319B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1BBE2EA">
                <v:shape id="_x0000_i1032" type="#_x0000_t75" style="width:15pt;height:36pt" o:ole="">
                  <v:imagedata r:id="rId10" o:title=""/>
                </v:shape>
                <o:OLEObject Type="Embed" ProgID="CorelPHOTOPAINT.Image.13" ShapeID="_x0000_i1032" DrawAspect="Content" ObjectID="_1719400366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CDA02C" w14:textId="77777777" w:rsidR="002D319B" w:rsidRPr="00423AD7" w:rsidRDefault="002D319B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F3E004C" w14:textId="77777777" w:rsidR="002D319B" w:rsidRPr="002D319B" w:rsidRDefault="002D319B" w:rsidP="002D319B">
            <w:pPr>
              <w:spacing w:after="80"/>
              <w:rPr>
                <w:b/>
                <w:bCs/>
              </w:rPr>
            </w:pPr>
            <w:r w:rsidRPr="002D319B">
              <w:rPr>
                <w:b/>
                <w:bCs/>
              </w:rPr>
              <w:t>Ferramenta no interior do revestimento da máquina</w:t>
            </w:r>
          </w:p>
          <w:p w14:paraId="3216F203" w14:textId="6016AA33" w:rsidR="002D319B" w:rsidRPr="002D319B" w:rsidRDefault="002D319B" w:rsidP="002D319B">
            <w:pPr>
              <w:spacing w:after="80"/>
            </w:pPr>
            <w:r w:rsidRPr="002D319B">
              <w:t>Danos materiais por meio de ferramentas ou outros</w:t>
            </w:r>
            <w:r>
              <w:t xml:space="preserve"> </w:t>
            </w:r>
            <w:r w:rsidRPr="002D319B">
              <w:t>corpos estranhos no interior do revestimento da</w:t>
            </w:r>
            <w:r>
              <w:t xml:space="preserve"> </w:t>
            </w:r>
            <w:r w:rsidRPr="002D319B">
              <w:t>máquina.</w:t>
            </w:r>
          </w:p>
          <w:p w14:paraId="37C7DEFE" w14:textId="3271CF97" w:rsidR="002D319B" w:rsidRPr="002D319B" w:rsidRDefault="002D319B" w:rsidP="002D319B">
            <w:pPr>
              <w:spacing w:after="80"/>
            </w:pPr>
            <w:r w:rsidRPr="002D319B">
              <w:t>As consequências podem ser danos na máquina ou</w:t>
            </w:r>
            <w:r>
              <w:t xml:space="preserve"> </w:t>
            </w:r>
            <w:r w:rsidRPr="002D319B">
              <w:t>em objetos nas imediações.</w:t>
            </w:r>
          </w:p>
          <w:p w14:paraId="05D7F477" w14:textId="2B2786AF" w:rsidR="002D319B" w:rsidRPr="002D319B" w:rsidRDefault="002D319B" w:rsidP="002D319B">
            <w:pPr>
              <w:spacing w:after="80"/>
            </w:pPr>
            <w:r w:rsidRPr="002D319B">
              <w:t>Assegure-se de que as seguintes exigências tenham</w:t>
            </w:r>
            <w:r>
              <w:t xml:space="preserve"> </w:t>
            </w:r>
            <w:r w:rsidRPr="002D319B">
              <w:t>sido atendidas:</w:t>
            </w:r>
          </w:p>
          <w:p w14:paraId="0DF41B02" w14:textId="29B8FAF1" w:rsidR="002D319B" w:rsidRPr="002D319B" w:rsidRDefault="002D319B" w:rsidP="002D319B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</w:pPr>
            <w:r w:rsidRPr="002D319B">
              <w:t>Todos os serviços de reequipagem ou manutenção</w:t>
            </w:r>
            <w:r>
              <w:t xml:space="preserve"> </w:t>
            </w:r>
            <w:r w:rsidRPr="002D319B">
              <w:t>forem encerrados.</w:t>
            </w:r>
          </w:p>
          <w:p w14:paraId="3ED99CC2" w14:textId="078AE24D" w:rsidR="002D319B" w:rsidRPr="00D018CC" w:rsidRDefault="002D319B" w:rsidP="002D319B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</w:pPr>
            <w:r w:rsidRPr="002D319B">
              <w:t>Não há ferramentas ou outros corpos estranhos no</w:t>
            </w:r>
            <w:r>
              <w:t xml:space="preserve"> </w:t>
            </w:r>
            <w:r w:rsidRPr="002D319B">
              <w:t>interior do revestimento da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D5F95EB" w14:textId="77777777" w:rsidR="002D319B" w:rsidRPr="00423AD7" w:rsidRDefault="002D319B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C6DDA3E" w14:textId="04C78B09" w:rsidR="002D319B" w:rsidRDefault="002D319B" w:rsidP="002D319B">
      <w:pPr>
        <w:pStyle w:val="PargrafodaLista"/>
        <w:numPr>
          <w:ilvl w:val="0"/>
          <w:numId w:val="42"/>
        </w:numPr>
        <w:ind w:left="360"/>
      </w:pPr>
      <w:r>
        <w:t>Iniciar a produção; consulte o capítulo “</w:t>
      </w:r>
      <w:r w:rsidRPr="002D319B">
        <w:rPr>
          <w:i/>
          <w:iCs/>
        </w:rPr>
        <w:t>Operação</w:t>
      </w:r>
      <w:r>
        <w:t>”, seção “</w:t>
      </w:r>
      <w:r w:rsidRPr="002D319B">
        <w:rPr>
          <w:i/>
          <w:iCs/>
        </w:rPr>
        <w:t>Produção</w:t>
      </w:r>
      <w:r>
        <w:t>”.</w:t>
      </w:r>
    </w:p>
    <w:p w14:paraId="762D89B8" w14:textId="77777777" w:rsidR="004475F1" w:rsidRDefault="004475F1" w:rsidP="004475F1">
      <w:pPr>
        <w:pStyle w:val="PargrafodaLista"/>
        <w:ind w:left="360"/>
      </w:pPr>
    </w:p>
    <w:p w14:paraId="7048005B" w14:textId="369611F9" w:rsidR="002D319B" w:rsidRDefault="002D319B" w:rsidP="002D319B">
      <w:pPr>
        <w:pStyle w:val="Ttulo3"/>
      </w:pPr>
      <w:r>
        <w:t>Atividades posteriores</w:t>
      </w:r>
    </w:p>
    <w:p w14:paraId="0F3F695A" w14:textId="791FF3E3" w:rsidR="002D319B" w:rsidRDefault="002D319B" w:rsidP="00D31CAE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Guardar os recipientes ou os carros de peças dimensionadoras novamente nos locais previstos.</w:t>
      </w:r>
    </w:p>
    <w:p w14:paraId="59C0CC0B" w14:textId="1B4A5CC3" w:rsidR="002D319B" w:rsidRPr="002D319B" w:rsidRDefault="002D319B" w:rsidP="002D319B">
      <w:pPr>
        <w:pStyle w:val="PargrafodaLista"/>
        <w:numPr>
          <w:ilvl w:val="0"/>
          <w:numId w:val="44"/>
        </w:numPr>
        <w:spacing w:before="120" w:after="120"/>
        <w:ind w:left="714" w:hanging="357"/>
        <w:contextualSpacing w:val="0"/>
      </w:pPr>
      <w:r>
        <w:t>Guardar as ferramentas e ferramentas especiais.</w:t>
      </w:r>
    </w:p>
    <w:sectPr w:rsidR="002D319B" w:rsidRPr="002D319B" w:rsidSect="0011445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20F45" w:rsidRDefault="00A20F4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20F45" w:rsidRDefault="00A20F4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9E7A7" w14:textId="77777777" w:rsidR="00393159" w:rsidRDefault="003931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20F45" w14:paraId="6D4265E2" w14:textId="77777777" w:rsidTr="00393159">
      <w:trPr>
        <w:trHeight w:val="454"/>
      </w:trPr>
      <w:tc>
        <w:tcPr>
          <w:tcW w:w="2838" w:type="dxa"/>
          <w:vAlign w:val="center"/>
        </w:tcPr>
        <w:p w14:paraId="6016363D" w14:textId="1EBBB4BD" w:rsidR="00A20F45" w:rsidRPr="00871FF4" w:rsidRDefault="00A20F4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9315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20F45" w:rsidRPr="00871FF4" w:rsidRDefault="0039315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20F4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20F4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A20F45" w:rsidRPr="00871FF4" w:rsidRDefault="00A20F45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A20F45" w:rsidRPr="00DE1C00" w:rsidRDefault="00A20F4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A7F6E" w14:textId="77777777" w:rsidR="00393159" w:rsidRDefault="003931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20F45" w:rsidRDefault="00A20F4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20F45" w:rsidRDefault="00A20F4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BAD48" w14:textId="77777777" w:rsidR="00393159" w:rsidRDefault="003931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20F45" w14:paraId="52BBD286" w14:textId="77777777" w:rsidTr="00393159">
      <w:trPr>
        <w:trHeight w:val="369"/>
      </w:trPr>
      <w:tc>
        <w:tcPr>
          <w:tcW w:w="963" w:type="dxa"/>
          <w:vMerge w:val="restart"/>
        </w:tcPr>
        <w:p w14:paraId="63EDE0D4" w14:textId="4D94ED65" w:rsidR="00A20F45" w:rsidRDefault="00E522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56410BC" wp14:editId="4AE2DC5B">
                <wp:extent cx="432000" cy="432000"/>
                <wp:effectExtent l="0" t="0" r="6350" b="6350"/>
                <wp:docPr id="19" name="Image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20F45" w:rsidRDefault="00A20F4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20F45" w:rsidRPr="00DE1C00" w:rsidRDefault="00A20F4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20F45" w14:paraId="7C085993" w14:textId="77777777" w:rsidTr="00393159">
      <w:trPr>
        <w:trHeight w:val="369"/>
      </w:trPr>
      <w:tc>
        <w:tcPr>
          <w:tcW w:w="963" w:type="dxa"/>
          <w:vMerge/>
        </w:tcPr>
        <w:p w14:paraId="0A884D94" w14:textId="77777777" w:rsidR="00A20F45" w:rsidRDefault="00A20F4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20F45" w:rsidRPr="00685523" w:rsidRDefault="00A20F4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94DE806" w:rsidR="00A20F45" w:rsidRPr="00685523" w:rsidRDefault="00A20F4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9315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20F45" w:rsidRPr="00847E4D" w:rsidRDefault="00A20F4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D63F5" w14:textId="77777777" w:rsidR="00393159" w:rsidRDefault="003931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7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9A32BD"/>
    <w:multiLevelType w:val="hybridMultilevel"/>
    <w:tmpl w:val="516C2C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C9E796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540CB"/>
    <w:multiLevelType w:val="hybridMultilevel"/>
    <w:tmpl w:val="41B29F5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A65A8"/>
    <w:multiLevelType w:val="hybridMultilevel"/>
    <w:tmpl w:val="3D8C9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0CE1"/>
    <w:multiLevelType w:val="hybridMultilevel"/>
    <w:tmpl w:val="767CFF1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F2802"/>
    <w:multiLevelType w:val="hybridMultilevel"/>
    <w:tmpl w:val="3250806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9216C"/>
    <w:multiLevelType w:val="hybridMultilevel"/>
    <w:tmpl w:val="D3ACEC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A170E"/>
    <w:multiLevelType w:val="hybridMultilevel"/>
    <w:tmpl w:val="33A6E6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10250"/>
    <w:multiLevelType w:val="hybridMultilevel"/>
    <w:tmpl w:val="D53E36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C7A2D"/>
    <w:multiLevelType w:val="hybridMultilevel"/>
    <w:tmpl w:val="8C60D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35FD7"/>
    <w:multiLevelType w:val="hybridMultilevel"/>
    <w:tmpl w:val="1C2AF3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D71CE"/>
    <w:multiLevelType w:val="hybridMultilevel"/>
    <w:tmpl w:val="7C289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73E9C"/>
    <w:multiLevelType w:val="hybridMultilevel"/>
    <w:tmpl w:val="5F1621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921A0"/>
    <w:multiLevelType w:val="hybridMultilevel"/>
    <w:tmpl w:val="765C363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0520F"/>
    <w:multiLevelType w:val="hybridMultilevel"/>
    <w:tmpl w:val="B4CC7C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25626"/>
    <w:multiLevelType w:val="hybridMultilevel"/>
    <w:tmpl w:val="92D0DE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7515A"/>
    <w:multiLevelType w:val="hybridMultilevel"/>
    <w:tmpl w:val="6B449A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D7FBB"/>
    <w:multiLevelType w:val="hybridMultilevel"/>
    <w:tmpl w:val="749C0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66AA6"/>
    <w:multiLevelType w:val="hybridMultilevel"/>
    <w:tmpl w:val="4A58A8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07784"/>
    <w:multiLevelType w:val="hybridMultilevel"/>
    <w:tmpl w:val="CEFAC9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C513A8"/>
    <w:multiLevelType w:val="hybridMultilevel"/>
    <w:tmpl w:val="758E38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EB0B43"/>
    <w:multiLevelType w:val="hybridMultilevel"/>
    <w:tmpl w:val="5CBA9F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032063"/>
    <w:multiLevelType w:val="hybridMultilevel"/>
    <w:tmpl w:val="7C289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A29AD"/>
    <w:multiLevelType w:val="hybridMultilevel"/>
    <w:tmpl w:val="33E68F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15928"/>
    <w:multiLevelType w:val="hybridMultilevel"/>
    <w:tmpl w:val="4C2A35B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B179B"/>
    <w:multiLevelType w:val="hybridMultilevel"/>
    <w:tmpl w:val="A2681F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E7915"/>
    <w:multiLevelType w:val="hybridMultilevel"/>
    <w:tmpl w:val="D5AEFF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360F79"/>
    <w:multiLevelType w:val="hybridMultilevel"/>
    <w:tmpl w:val="6A4415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D3A0C"/>
    <w:multiLevelType w:val="hybridMultilevel"/>
    <w:tmpl w:val="3612CB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64A54"/>
    <w:multiLevelType w:val="hybridMultilevel"/>
    <w:tmpl w:val="8BB64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C33BF0"/>
    <w:multiLevelType w:val="hybridMultilevel"/>
    <w:tmpl w:val="29C284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F56A55"/>
    <w:multiLevelType w:val="hybridMultilevel"/>
    <w:tmpl w:val="749C0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F3A4D"/>
    <w:multiLevelType w:val="hybridMultilevel"/>
    <w:tmpl w:val="AD16CF7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8743F0"/>
    <w:multiLevelType w:val="hybridMultilevel"/>
    <w:tmpl w:val="6166230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DD670A5"/>
    <w:multiLevelType w:val="hybridMultilevel"/>
    <w:tmpl w:val="527CF9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7A0A42"/>
    <w:multiLevelType w:val="hybridMultilevel"/>
    <w:tmpl w:val="6BB0D2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4F06747"/>
    <w:multiLevelType w:val="hybridMultilevel"/>
    <w:tmpl w:val="AFAE554C"/>
    <w:lvl w:ilvl="0" w:tplc="91D64164">
      <w:start w:val="4"/>
      <w:numFmt w:val="bullet"/>
      <w:lvlText w:val="–"/>
      <w:lvlJc w:val="left"/>
      <w:pPr>
        <w:ind w:left="1773" w:hanging="360"/>
      </w:pPr>
      <w:rPr>
        <w:rFonts w:ascii="Arial" w:eastAsia="Arial Unicode MS" w:hAnsi="Arial" w:cs="Arial" w:hint="default"/>
      </w:rPr>
    </w:lvl>
    <w:lvl w:ilvl="1" w:tplc="0416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38" w15:restartNumberingAfterBreak="0">
    <w:nsid w:val="78094AA4"/>
    <w:multiLevelType w:val="hybridMultilevel"/>
    <w:tmpl w:val="4EC429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08164D"/>
    <w:multiLevelType w:val="hybridMultilevel"/>
    <w:tmpl w:val="98B623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BA48AD"/>
    <w:multiLevelType w:val="hybridMultilevel"/>
    <w:tmpl w:val="8D9E7C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05B02"/>
    <w:multiLevelType w:val="hybridMultilevel"/>
    <w:tmpl w:val="6DC803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D10016"/>
    <w:multiLevelType w:val="hybridMultilevel"/>
    <w:tmpl w:val="DFFEC4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"/>
  </w:num>
  <w:num w:numId="3">
    <w:abstractNumId w:val="34"/>
  </w:num>
  <w:num w:numId="4">
    <w:abstractNumId w:val="1"/>
  </w:num>
  <w:num w:numId="5">
    <w:abstractNumId w:val="42"/>
  </w:num>
  <w:num w:numId="6">
    <w:abstractNumId w:val="37"/>
  </w:num>
  <w:num w:numId="7">
    <w:abstractNumId w:val="8"/>
  </w:num>
  <w:num w:numId="8">
    <w:abstractNumId w:val="1"/>
  </w:num>
  <w:num w:numId="9">
    <w:abstractNumId w:val="29"/>
  </w:num>
  <w:num w:numId="10">
    <w:abstractNumId w:val="17"/>
  </w:num>
  <w:num w:numId="11">
    <w:abstractNumId w:val="33"/>
  </w:num>
  <w:num w:numId="12">
    <w:abstractNumId w:val="31"/>
  </w:num>
  <w:num w:numId="13">
    <w:abstractNumId w:val="24"/>
  </w:num>
  <w:num w:numId="14">
    <w:abstractNumId w:val="22"/>
  </w:num>
  <w:num w:numId="15">
    <w:abstractNumId w:val="11"/>
  </w:num>
  <w:num w:numId="16">
    <w:abstractNumId w:val="13"/>
  </w:num>
  <w:num w:numId="17">
    <w:abstractNumId w:val="15"/>
  </w:num>
  <w:num w:numId="18">
    <w:abstractNumId w:val="6"/>
  </w:num>
  <w:num w:numId="19">
    <w:abstractNumId w:val="27"/>
  </w:num>
  <w:num w:numId="20">
    <w:abstractNumId w:val="39"/>
  </w:num>
  <w:num w:numId="21">
    <w:abstractNumId w:val="40"/>
  </w:num>
  <w:num w:numId="22">
    <w:abstractNumId w:val="35"/>
  </w:num>
  <w:num w:numId="23">
    <w:abstractNumId w:val="21"/>
  </w:num>
  <w:num w:numId="24">
    <w:abstractNumId w:val="38"/>
  </w:num>
  <w:num w:numId="25">
    <w:abstractNumId w:val="7"/>
  </w:num>
  <w:num w:numId="26">
    <w:abstractNumId w:val="10"/>
  </w:num>
  <w:num w:numId="27">
    <w:abstractNumId w:val="19"/>
  </w:num>
  <w:num w:numId="28">
    <w:abstractNumId w:val="26"/>
  </w:num>
  <w:num w:numId="29">
    <w:abstractNumId w:val="3"/>
  </w:num>
  <w:num w:numId="30">
    <w:abstractNumId w:val="41"/>
  </w:num>
  <w:num w:numId="31">
    <w:abstractNumId w:val="23"/>
  </w:num>
  <w:num w:numId="32">
    <w:abstractNumId w:val="16"/>
  </w:num>
  <w:num w:numId="33">
    <w:abstractNumId w:val="14"/>
  </w:num>
  <w:num w:numId="34">
    <w:abstractNumId w:val="25"/>
  </w:num>
  <w:num w:numId="35">
    <w:abstractNumId w:val="20"/>
  </w:num>
  <w:num w:numId="36">
    <w:abstractNumId w:val="0"/>
  </w:num>
  <w:num w:numId="37">
    <w:abstractNumId w:val="12"/>
  </w:num>
  <w:num w:numId="38">
    <w:abstractNumId w:val="28"/>
  </w:num>
  <w:num w:numId="39">
    <w:abstractNumId w:val="30"/>
  </w:num>
  <w:num w:numId="40">
    <w:abstractNumId w:val="4"/>
  </w:num>
  <w:num w:numId="41">
    <w:abstractNumId w:val="9"/>
  </w:num>
  <w:num w:numId="42">
    <w:abstractNumId w:val="32"/>
  </w:num>
  <w:num w:numId="43">
    <w:abstractNumId w:val="18"/>
  </w:num>
  <w:num w:numId="44">
    <w:abstractNumId w:val="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4E93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D319B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57769"/>
    <w:rsid w:val="003764BA"/>
    <w:rsid w:val="00377BB8"/>
    <w:rsid w:val="00377FF5"/>
    <w:rsid w:val="00380100"/>
    <w:rsid w:val="00381D62"/>
    <w:rsid w:val="0039197E"/>
    <w:rsid w:val="00393159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475F1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5CAB"/>
    <w:rsid w:val="009F64EB"/>
    <w:rsid w:val="00A005EA"/>
    <w:rsid w:val="00A011D9"/>
    <w:rsid w:val="00A02FC8"/>
    <w:rsid w:val="00A03C31"/>
    <w:rsid w:val="00A129F2"/>
    <w:rsid w:val="00A20F45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4DD7"/>
    <w:rsid w:val="00AA645B"/>
    <w:rsid w:val="00AA7560"/>
    <w:rsid w:val="00AB10AF"/>
    <w:rsid w:val="00AB2788"/>
    <w:rsid w:val="00AB5492"/>
    <w:rsid w:val="00AB6F54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1CAE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2260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E797B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19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02AED5-29D1-4990-BD7D-2627300E1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