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385B" w14:textId="77777777" w:rsidR="00D42747" w:rsidRDefault="00D42747" w:rsidP="00D42747">
      <w:pPr>
        <w:pStyle w:val="Ttulo3"/>
      </w:pPr>
      <w:bookmarkStart w:id="1" w:name="_GoBack"/>
      <w:bookmarkEnd w:id="1"/>
      <w:r>
        <w:t>Sinalização dos dispositivos de isolamento e bloqueio de energias</w:t>
      </w:r>
    </w:p>
    <w:p w14:paraId="0EB3DE31" w14:textId="77777777" w:rsidR="00D42747" w:rsidRDefault="00D42747" w:rsidP="00D42747">
      <w:r>
        <w:t>Todos os dispositivos para desligamento e proteção estão identificados. A identificação é constituída da seguinte maneira:</w:t>
      </w:r>
    </w:p>
    <w:tbl>
      <w:tblPr>
        <w:tblpPr w:leftFromText="141" w:rightFromText="141" w:bottomFromText="160" w:vertAnchor="text" w:horzAnchor="margin" w:tblpY="178"/>
        <w:tblW w:w="84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282"/>
        <w:gridCol w:w="913"/>
        <w:gridCol w:w="913"/>
        <w:gridCol w:w="913"/>
        <w:gridCol w:w="913"/>
        <w:gridCol w:w="913"/>
        <w:gridCol w:w="913"/>
        <w:gridCol w:w="913"/>
        <w:gridCol w:w="913"/>
      </w:tblGrid>
      <w:tr w:rsidR="00D42747" w:rsidRPr="006E6BD9" w14:paraId="5D4A6E16" w14:textId="77777777" w:rsidTr="0093310A">
        <w:trPr>
          <w:trHeight w:val="374"/>
        </w:trPr>
        <w:tc>
          <w:tcPr>
            <w:tcW w:w="913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55FBD31" w14:textId="77777777" w:rsidR="00D42747" w:rsidRPr="006E6BD9" w:rsidRDefault="00D42747" w:rsidP="0093310A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282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64E9CDE6" w14:textId="77777777" w:rsidR="00D42747" w:rsidRPr="006E6BD9" w:rsidRDefault="00D42747" w:rsidP="0093310A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</w:tc>
        <w:tc>
          <w:tcPr>
            <w:tcW w:w="913" w:type="dxa"/>
            <w:tcBorders>
              <w:top w:val="nil"/>
              <w:left w:val="nil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788CED3B" w14:textId="77777777" w:rsidR="00D42747" w:rsidRPr="006E6BD9" w:rsidRDefault="00D42747" w:rsidP="0093310A">
            <w:pPr>
              <w:pStyle w:val="TableParagraph"/>
              <w:spacing w:before="36" w:line="256" w:lineRule="auto"/>
              <w:ind w:left="1"/>
              <w:jc w:val="center"/>
              <w:rPr>
                <w:rFonts w:ascii="Arial" w:hAnsi="Arial" w:cs="Arial"/>
              </w:rPr>
            </w:pPr>
            <w:r w:rsidRPr="006E6BD9">
              <w:rPr>
                <w:rFonts w:ascii="Arial" w:hAnsi="Arial" w:cs="Arial"/>
              </w:rPr>
              <w:t>B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  <w:hideMark/>
          </w:tcPr>
          <w:p w14:paraId="5175FA3A" w14:textId="77777777" w:rsidR="00D42747" w:rsidRPr="006E6BD9" w:rsidRDefault="00D42747" w:rsidP="0093310A">
            <w:pPr>
              <w:pStyle w:val="TableParagraph"/>
              <w:spacing w:before="36" w:line="256" w:lineRule="auto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60D5E69" w14:textId="77777777" w:rsidR="00D42747" w:rsidRDefault="00D42747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39EBA5BB" w14:textId="77777777" w:rsidR="00D42747" w:rsidRDefault="00D42747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041CAA1" w14:textId="77777777" w:rsidR="00D42747" w:rsidRDefault="00D42747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17075836" w14:textId="77777777" w:rsidR="00D42747" w:rsidRDefault="00D42747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0FCFBB4E" w14:textId="77777777" w:rsidR="00D42747" w:rsidRDefault="00D42747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913" w:type="dxa"/>
            <w:tcBorders>
              <w:top w:val="nil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5E5E5"/>
            <w:vAlign w:val="center"/>
          </w:tcPr>
          <w:p w14:paraId="2F514ED8" w14:textId="77777777" w:rsidR="00D42747" w:rsidRPr="006E6BD9" w:rsidRDefault="00D42747" w:rsidP="0093310A">
            <w:pPr>
              <w:pStyle w:val="TableParagraph"/>
              <w:spacing w:before="36" w:line="256" w:lineRule="auto"/>
              <w:ind w:left="0" w:right="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</w:tbl>
    <w:p w14:paraId="0B6E35FC" w14:textId="77777777" w:rsidR="00D42747" w:rsidRDefault="00D42747" w:rsidP="00D42747"/>
    <w:p w14:paraId="1E19BEEB" w14:textId="77777777" w:rsidR="00D42747" w:rsidRDefault="00D42747" w:rsidP="00D42747">
      <w:r>
        <w:t>A - Identificação da linha conforme especificações do cliente</w:t>
      </w:r>
    </w:p>
    <w:p w14:paraId="5CBE03F4" w14:textId="77777777" w:rsidR="00D42747" w:rsidRDefault="00D42747" w:rsidP="00D42747">
      <w:r>
        <w:t>B - Numeração do tipo da máquina</w:t>
      </w:r>
    </w:p>
    <w:p w14:paraId="00AA8588" w14:textId="77777777" w:rsidR="00D42747" w:rsidRDefault="00D42747" w:rsidP="00D42747">
      <w:r>
        <w:t xml:space="preserve">C - Tipo da máquina,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“Tipo de máquina”</w:t>
      </w:r>
    </w:p>
    <w:p w14:paraId="28D15660" w14:textId="77777777" w:rsidR="00D42747" w:rsidRDefault="00D42747" w:rsidP="00D42747">
      <w:r>
        <w:t xml:space="preserve">D - Parte do equipamento,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“Parte do equipamento”</w:t>
      </w:r>
    </w:p>
    <w:p w14:paraId="01EB5B8D" w14:textId="77777777" w:rsidR="00D42747" w:rsidRDefault="00D42747" w:rsidP="00D42747">
      <w:r>
        <w:t xml:space="preserve">E - Posição de instalação do dispositivo,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“Identificação da localização”</w:t>
      </w:r>
    </w:p>
    <w:p w14:paraId="3D23D174" w14:textId="77777777" w:rsidR="00D42747" w:rsidRDefault="00D42747" w:rsidP="00D42747">
      <w:r>
        <w:t>E - Numeração da posição de instalação</w:t>
      </w:r>
    </w:p>
    <w:p w14:paraId="22272B32" w14:textId="77777777" w:rsidR="00D42747" w:rsidRDefault="00D42747" w:rsidP="00D42747">
      <w:r>
        <w:t xml:space="preserve">G - Identificação do equipamento introduzido,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“Identificação dos equipamentos hidráulicos, pneumáticos e processos”</w:t>
      </w:r>
    </w:p>
    <w:p w14:paraId="53B0DA01" w14:textId="77777777" w:rsidR="00D42747" w:rsidRDefault="00D42747" w:rsidP="00D42747">
      <w:r>
        <w:t>H - Numeração da identificação do equipamento introduzido</w:t>
      </w:r>
    </w:p>
    <w:p w14:paraId="42A84516" w14:textId="77777777" w:rsidR="00D42747" w:rsidRDefault="00D42747" w:rsidP="00D42747">
      <w:pPr>
        <w:rPr>
          <w:i/>
          <w:iCs/>
        </w:rPr>
      </w:pPr>
      <w:r>
        <w:t xml:space="preserve">I - Conexão, consulte </w:t>
      </w:r>
      <w:r w:rsidRPr="009679EE">
        <w:rPr>
          <w:i/>
          <w:iCs/>
        </w:rPr>
        <w:t>“Anexo”</w:t>
      </w:r>
      <w:r>
        <w:t xml:space="preserve">, seção </w:t>
      </w:r>
      <w:r w:rsidRPr="009679EE">
        <w:rPr>
          <w:i/>
          <w:iCs/>
        </w:rPr>
        <w:t>“Conexão”</w:t>
      </w:r>
    </w:p>
    <w:p w14:paraId="4C6F25F9" w14:textId="77777777" w:rsidR="00D42747" w:rsidRDefault="00D42747" w:rsidP="00D42747">
      <w:pPr>
        <w:spacing w:line="259" w:lineRule="auto"/>
        <w:jc w:val="left"/>
      </w:pPr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494"/>
      </w:tblGrid>
      <w:tr w:rsidR="00D42747" w14:paraId="1AA9C9B7" w14:textId="77777777" w:rsidTr="0093310A">
        <w:trPr>
          <w:trHeight w:val="374"/>
        </w:trPr>
        <w:tc>
          <w:tcPr>
            <w:tcW w:w="8494" w:type="dxa"/>
            <w:shd w:val="clear" w:color="auto" w:fill="F2F2F2" w:themeFill="background1" w:themeFillShade="F2"/>
            <w:vAlign w:val="bottom"/>
          </w:tcPr>
          <w:p w14:paraId="5F109826" w14:textId="77777777" w:rsidR="00D42747" w:rsidRPr="007F5D10" w:rsidRDefault="00D42747" w:rsidP="0093310A">
            <w:pPr>
              <w:jc w:val="left"/>
              <w:rPr>
                <w:b/>
                <w:bCs/>
              </w:rPr>
            </w:pPr>
            <w:r w:rsidRPr="007F5D10">
              <w:rPr>
                <w:b/>
                <w:bCs/>
              </w:rPr>
              <w:lastRenderedPageBreak/>
              <w:t>Exemplo</w:t>
            </w:r>
          </w:p>
        </w:tc>
      </w:tr>
      <w:tr w:rsidR="00D42747" w14:paraId="43F05CEB" w14:textId="77777777" w:rsidTr="0093310A">
        <w:trPr>
          <w:trHeight w:val="2013"/>
        </w:trPr>
        <w:tc>
          <w:tcPr>
            <w:tcW w:w="8494" w:type="dxa"/>
            <w:shd w:val="clear" w:color="auto" w:fill="F2F2F2" w:themeFill="background1" w:themeFillShade="F2"/>
          </w:tcPr>
          <w:tbl>
            <w:tblPr>
              <w:tblpPr w:leftFromText="141" w:rightFromText="141" w:bottomFromText="160" w:vertAnchor="text" w:horzAnchor="margin" w:tblpXSpec="center" w:tblpY="143"/>
              <w:tblW w:w="7918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060"/>
              <w:gridCol w:w="283"/>
              <w:gridCol w:w="425"/>
              <w:gridCol w:w="1060"/>
              <w:gridCol w:w="1060"/>
              <w:gridCol w:w="1060"/>
              <w:gridCol w:w="425"/>
              <w:gridCol w:w="1060"/>
              <w:gridCol w:w="425"/>
              <w:gridCol w:w="1060"/>
            </w:tblGrid>
            <w:tr w:rsidR="00D42747" w14:paraId="0D6AA347" w14:textId="77777777" w:rsidTr="0093310A">
              <w:trPr>
                <w:trHeight w:val="372"/>
              </w:trPr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7EAC3822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A1030</w:t>
                  </w:r>
                </w:p>
              </w:tc>
              <w:tc>
                <w:tcPr>
                  <w:tcW w:w="283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2FF27B92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.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047B5667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 w:rsidRPr="004476DF"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0AAE500A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TB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5C413FF6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001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4E3FA046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 w:right="29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+S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79F48A72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357042A2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-Q</w:t>
                  </w:r>
                </w:p>
              </w:tc>
              <w:tc>
                <w:tcPr>
                  <w:tcW w:w="42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</w:tcPr>
                <w:p w14:paraId="2EB90736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1</w:t>
                  </w:r>
                </w:p>
              </w:tc>
              <w:tc>
                <w:tcPr>
                  <w:tcW w:w="1060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center"/>
                  <w:hideMark/>
                </w:tcPr>
                <w:p w14:paraId="0B566B9A" w14:textId="77777777" w:rsidR="00D42747" w:rsidRPr="004476DF" w:rsidRDefault="00D42747" w:rsidP="0093310A">
                  <w:pPr>
                    <w:pStyle w:val="TableParagraph"/>
                    <w:spacing w:line="256" w:lineRule="auto"/>
                    <w:ind w:left="0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:EE01</w:t>
                  </w:r>
                </w:p>
              </w:tc>
            </w:tr>
          </w:tbl>
          <w:p w14:paraId="4F069456" w14:textId="77777777" w:rsidR="00D42747" w:rsidRDefault="00D42747" w:rsidP="0093310A">
            <w:pPr>
              <w:jc w:val="left"/>
            </w:pPr>
          </w:p>
          <w:tbl>
            <w:tblPr>
              <w:tblpPr w:leftFromText="141" w:rightFromText="141" w:bottomFromText="160" w:vertAnchor="text" w:horzAnchor="margin" w:tblpXSpec="center" w:tblpY="143"/>
              <w:tblW w:w="7915" w:type="dxa"/>
              <w:tblBorders>
                <w:top w:val="single" w:sz="18" w:space="0" w:color="FFFFFF"/>
                <w:left w:val="single" w:sz="18" w:space="0" w:color="FFFFFF"/>
                <w:bottom w:val="single" w:sz="18" w:space="0" w:color="FFFFFF"/>
                <w:right w:val="single" w:sz="18" w:space="0" w:color="FFFFFF"/>
                <w:insideH w:val="single" w:sz="18" w:space="0" w:color="FFFFFF"/>
                <w:insideV w:val="single" w:sz="18" w:space="0" w:color="FFFFFF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7915"/>
            </w:tblGrid>
            <w:tr w:rsidR="00D42747" w14:paraId="1BC5B332" w14:textId="77777777" w:rsidTr="0093310A">
              <w:trPr>
                <w:trHeight w:val="374"/>
              </w:trPr>
              <w:tc>
                <w:tcPr>
                  <w:tcW w:w="7915" w:type="dxa"/>
                  <w:tcBorders>
                    <w:top w:val="single" w:sz="18" w:space="0" w:color="FFFFFF"/>
                    <w:left w:val="single" w:sz="18" w:space="0" w:color="FFFFFF"/>
                    <w:bottom w:val="single" w:sz="18" w:space="0" w:color="FFFFFF"/>
                    <w:right w:val="single" w:sz="18" w:space="0" w:color="FFFFFF"/>
                  </w:tcBorders>
                  <w:shd w:val="clear" w:color="auto" w:fill="E5E5E5"/>
                  <w:vAlign w:val="bottom"/>
                </w:tcPr>
                <w:p w14:paraId="4A759443" w14:textId="77777777" w:rsidR="00D42747" w:rsidRPr="00F648A1" w:rsidRDefault="00D42747" w:rsidP="0093310A">
                  <w:pPr>
                    <w:spacing w:before="36"/>
                    <w:ind w:left="56"/>
                    <w:jc w:val="left"/>
                  </w:pPr>
                  <w:r w:rsidRPr="006C5926">
                    <w:t>A1030.1TB001+S1-Q1:EE01</w:t>
                  </w:r>
                </w:p>
              </w:tc>
            </w:tr>
          </w:tbl>
          <w:p w14:paraId="0A784B60" w14:textId="77777777" w:rsidR="00D42747" w:rsidRDefault="00D42747" w:rsidP="0093310A">
            <w:pPr>
              <w:jc w:val="left"/>
            </w:pPr>
          </w:p>
        </w:tc>
      </w:tr>
    </w:tbl>
    <w:p w14:paraId="7729824D" w14:textId="77777777" w:rsidR="00D42747" w:rsidRDefault="00D42747" w:rsidP="00D42747"/>
    <w:p w14:paraId="0E78C980" w14:textId="77777777" w:rsidR="00D42747" w:rsidRDefault="00D42747" w:rsidP="00D42747">
      <w:r>
        <w:t>A1030 - Identificação da linha conforme especificações do cliente</w:t>
      </w:r>
    </w:p>
    <w:p w14:paraId="4AD6DAFD" w14:textId="77777777" w:rsidR="00D42747" w:rsidRDefault="00D42747" w:rsidP="00D42747">
      <w:r>
        <w:t>1 - 1. Máquina deste tipo de máquina na linha</w:t>
      </w:r>
    </w:p>
    <w:p w14:paraId="2F9BEB30" w14:textId="77777777" w:rsidR="00D42747" w:rsidRDefault="00D42747" w:rsidP="00D42747">
      <w:r>
        <w:t>TB - Transportador de recipientes (garrafas PET)</w:t>
      </w:r>
    </w:p>
    <w:p w14:paraId="0B9A4AA9" w14:textId="77777777" w:rsidR="00D42747" w:rsidRDefault="00D42747" w:rsidP="00D42747">
      <w:r>
        <w:t>001 - Alimentação</w:t>
      </w:r>
    </w:p>
    <w:p w14:paraId="392EEE0B" w14:textId="77777777" w:rsidR="00D42747" w:rsidRDefault="00D42747" w:rsidP="00D42747">
      <w:r>
        <w:t>+S - Armário de distribuição</w:t>
      </w:r>
    </w:p>
    <w:p w14:paraId="586EDBC2" w14:textId="77777777" w:rsidR="00D42747" w:rsidRDefault="00D42747" w:rsidP="00D42747">
      <w:r>
        <w:t>1 - 1. Armário de distribuição</w:t>
      </w:r>
    </w:p>
    <w:p w14:paraId="2FF1916C" w14:textId="77777777" w:rsidR="00D42747" w:rsidRDefault="00D42747" w:rsidP="00D42747">
      <w:r>
        <w:t>-Q - Interruptor principal</w:t>
      </w:r>
    </w:p>
    <w:p w14:paraId="61649DF2" w14:textId="77777777" w:rsidR="00D42747" w:rsidRDefault="00D42747" w:rsidP="00D42747">
      <w:r>
        <w:t>1 - 1. Interruptor principal</w:t>
      </w:r>
    </w:p>
    <w:p w14:paraId="6C0C3237" w14:textId="77777777" w:rsidR="00D42747" w:rsidRDefault="00D42747" w:rsidP="00D42747">
      <w:r>
        <w:t>:EE01 - Energia elétrica 01</w:t>
      </w:r>
    </w:p>
    <w:p w14:paraId="2AEF5800" w14:textId="77777777" w:rsidR="00D42747" w:rsidRDefault="00D42747" w:rsidP="00D42747"/>
    <w:p w14:paraId="332B18B3" w14:textId="2BB06B77" w:rsidR="007A66B2" w:rsidRPr="00030CBE" w:rsidRDefault="007A66B2" w:rsidP="00030CBE"/>
    <w:sectPr w:rsidR="007A66B2" w:rsidRPr="00030CBE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0DCC3F" w14:textId="77777777" w:rsidR="004E0B43" w:rsidRDefault="004E0B4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907E48">
      <w:trPr>
        <w:trHeight w:val="454"/>
      </w:trPr>
      <w:tc>
        <w:tcPr>
          <w:tcW w:w="2838" w:type="dxa"/>
          <w:vAlign w:val="center"/>
        </w:tcPr>
        <w:p w14:paraId="6016363D" w14:textId="3D961ABA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07E4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907E4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67A4BC1" w:rsidR="00DE1C00" w:rsidRDefault="00AE2A88" w:rsidP="001F49A9">
          <w:pPr>
            <w:pStyle w:val="Rodap"/>
            <w:jc w:val="right"/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56721" w14:textId="77777777" w:rsidR="004E0B43" w:rsidRDefault="004E0B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B01147" w14:textId="77777777" w:rsidR="004E0B43" w:rsidRDefault="004E0B4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907E48">
      <w:trPr>
        <w:trHeight w:val="369"/>
      </w:trPr>
      <w:tc>
        <w:tcPr>
          <w:tcW w:w="963" w:type="dxa"/>
          <w:vMerge w:val="restart"/>
        </w:tcPr>
        <w:p w14:paraId="63EDE0D4" w14:textId="0669AD98" w:rsidR="00B91003" w:rsidRDefault="004E0B43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1F355139" wp14:editId="5B79C99A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907E48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57D9B1B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07E4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756D56" w14:textId="77777777" w:rsidR="004E0B43" w:rsidRDefault="004E0B4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2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30CBE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E0B43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07E48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E2A88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42747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AE2A88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BEA39A-DD5B-44B6-9A55-6A352D476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