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08D49" w14:textId="77777777" w:rsidR="00AF0DF4" w:rsidRDefault="00AF0DF4" w:rsidP="00AF0DF4">
      <w:pPr>
        <w:pStyle w:val="Ttulo3"/>
        <w:spacing w:line="360" w:lineRule="auto"/>
        <w:rPr>
          <w:rFonts w:eastAsia="ArialUnicodeMS"/>
        </w:rPr>
      </w:pPr>
      <w:r>
        <w:rPr>
          <w:rFonts w:eastAsia="ArialUnicodeMS"/>
        </w:rPr>
        <w:t>Curva do dispositivo de prote</w:t>
      </w:r>
      <w:r>
        <w:rPr>
          <w:rFonts w:eastAsia="ArialUnicodeMS" w:hint="eastAsia"/>
        </w:rPr>
        <w:t>çã</w:t>
      </w:r>
      <w:r>
        <w:rPr>
          <w:rFonts w:eastAsia="ArialUnicodeMS"/>
        </w:rPr>
        <w:t>o 135</w:t>
      </w:r>
      <w:r>
        <w:rPr>
          <w:rFonts w:eastAsia="ArialUnicodeMS" w:hint="eastAsia"/>
        </w:rPr>
        <w:t>°</w:t>
      </w:r>
    </w:p>
    <w:p w14:paraId="5718D44D" w14:textId="77777777" w:rsidR="00AF0DF4" w:rsidRDefault="00AF0DF4" w:rsidP="00AF0DF4">
      <w:pPr>
        <w:keepNext/>
        <w:jc w:val="center"/>
      </w:pPr>
      <w:r>
        <w:rPr>
          <w:noProof/>
          <w:lang w:val="es-419"/>
        </w:rPr>
        <w:drawing>
          <wp:inline distT="0" distB="0" distL="0" distR="0" wp14:anchorId="0191011B" wp14:editId="32E414CB">
            <wp:extent cx="3848100" cy="3478404"/>
            <wp:effectExtent l="0" t="0" r="0" b="8255"/>
            <wp:docPr id="1" name="Imagem 1" descr="Uma imagem contendo objeto, relóg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objeto, relógi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186" cy="348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834F" w14:textId="77777777" w:rsidR="00AF0DF4" w:rsidRDefault="00AF0DF4" w:rsidP="00AF0DF4">
      <w:pPr>
        <w:pStyle w:val="Legenda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r w:rsidRPr="002B74FF">
        <w:t>Curva do dispositivo de proteção 1</w:t>
      </w:r>
      <w:r>
        <w:t>35</w:t>
      </w:r>
      <w:r w:rsidRPr="002B74FF">
        <w:t>°</w:t>
      </w:r>
      <w:bookmarkStart w:id="1" w:name="_GoBack"/>
      <w:bookmarkEnd w:id="1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AF0DF4" w14:paraId="430C9D06" w14:textId="77777777" w:rsidTr="00250342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8DB58C5" w14:textId="77777777" w:rsidR="00AF0DF4" w:rsidRDefault="00AF0DF4" w:rsidP="00250342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1E96D23" w14:textId="77777777" w:rsidR="00AF0DF4" w:rsidRDefault="00AF0DF4" w:rsidP="00250342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</w:tr>
      <w:tr w:rsidR="00AF0DF4" w14:paraId="087FCBD2" w14:textId="77777777" w:rsidTr="00250342">
        <w:trPr>
          <w:trHeight w:val="630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5F0C9B1" w14:textId="77777777" w:rsidR="00AF0DF4" w:rsidRDefault="00AF0DF4" w:rsidP="00250342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1767554" w14:textId="77777777" w:rsidR="00AF0DF4" w:rsidRPr="008F1D88" w:rsidRDefault="00AF0DF4" w:rsidP="00250342">
            <w:pPr>
              <w:rPr>
                <w:rFonts w:cs="Arial"/>
              </w:rPr>
            </w:pPr>
            <w:r w:rsidRPr="002B74FF">
              <w:rPr>
                <w:rFonts w:cs="Arial"/>
              </w:rPr>
              <w:t>Gancho de retenção de correntes</w:t>
            </w:r>
          </w:p>
        </w:tc>
      </w:tr>
    </w:tbl>
    <w:p w14:paraId="29BAE286" w14:textId="77777777" w:rsidR="00AF0DF4" w:rsidRPr="00205E97" w:rsidRDefault="00AF0DF4" w:rsidP="00AF0DF4">
      <w:pPr>
        <w:pStyle w:val="Legenda"/>
      </w:pPr>
    </w:p>
    <w:p w14:paraId="1D108E6C" w14:textId="7614F630" w:rsidR="00C81827" w:rsidRPr="00B62183" w:rsidRDefault="00C81827" w:rsidP="00B62183"/>
    <w:sectPr w:rsidR="00C81827" w:rsidRPr="00B62183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55740E7E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25B68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F7A34EB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="00B6218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F0DF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62183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2CF55-0836-42F5-9327-AEB48C15E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2021-02-17T18:59:00Z</dcterms:created>
  <dcterms:modified xsi:type="dcterms:W3CDTF">2021-02-17T18:59:00Z</dcterms:modified>
</cp:coreProperties>
</file>