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891E4" w14:textId="77777777" w:rsidR="009B217C" w:rsidRDefault="009B217C" w:rsidP="009B217C">
      <w:pPr>
        <w:pStyle w:val="Ttulo2"/>
      </w:pPr>
      <w:bookmarkStart w:id="1" w:name="_Toc79389097"/>
      <w:bookmarkStart w:id="2" w:name="_GoBack"/>
      <w:bookmarkEnd w:id="2"/>
      <w:r w:rsidRPr="00E72622">
        <w:t>Sistema</w:t>
      </w:r>
      <w:r w:rsidRPr="00F960BA">
        <w:t xml:space="preserve"> HDE</w:t>
      </w:r>
      <w:bookmarkEnd w:id="1"/>
    </w:p>
    <w:p w14:paraId="2E719CFD" w14:textId="77777777" w:rsidR="009B217C" w:rsidRPr="00FF62CC" w:rsidRDefault="009B217C" w:rsidP="00FF62CC">
      <w:pPr>
        <w:rPr>
          <w:b/>
          <w:bCs/>
        </w:rPr>
      </w:pPr>
      <w:bookmarkStart w:id="3" w:name="_Toc79389098"/>
      <w:r w:rsidRPr="00FF62CC">
        <w:rPr>
          <w:b/>
          <w:bCs/>
        </w:rPr>
        <w:t>Estrutura</w:t>
      </w:r>
      <w:bookmarkEnd w:id="3"/>
    </w:p>
    <w:p w14:paraId="57A0627C" w14:textId="77777777" w:rsidR="009B217C" w:rsidRPr="00F121AB" w:rsidRDefault="009B217C" w:rsidP="009B217C">
      <w:r w:rsidRPr="00F121AB">
        <w:t>A caldeira está fixa num braço no anel de comandos entre a enchedora e o lacrador.</w:t>
      </w:r>
    </w:p>
    <w:p w14:paraId="3EEF2150" w14:textId="77777777" w:rsidR="009B217C" w:rsidRPr="00F121AB" w:rsidRDefault="009B217C" w:rsidP="009B217C">
      <w:r w:rsidRPr="00F121AB">
        <w:t>A bomba de abastecimento de água está integrada no manifold das válvulas.</w:t>
      </w:r>
    </w:p>
    <w:p w14:paraId="76DDD3F9" w14:textId="77777777" w:rsidR="009B217C" w:rsidRDefault="009B217C" w:rsidP="009B217C">
      <w:pPr>
        <w:keepNext/>
        <w:jc w:val="center"/>
      </w:pPr>
      <w:r w:rsidRPr="00564CDD">
        <w:rPr>
          <w:noProof/>
        </w:rPr>
        <w:drawing>
          <wp:inline distT="0" distB="0" distL="0" distR="0" wp14:anchorId="201E713A" wp14:editId="4AEA822E">
            <wp:extent cx="5074920" cy="5631180"/>
            <wp:effectExtent l="0" t="0" r="0" b="762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8" r="7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9F676" w14:textId="77777777" w:rsidR="009B217C" w:rsidRDefault="009B217C" w:rsidP="009B217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8450A4">
        <w:fldChar w:fldCharType="begin"/>
      </w:r>
      <w:r w:rsidR="008450A4">
        <w:instrText xml:space="preserve"> SEQ Figura \* ARABIC \s 1 </w:instrText>
      </w:r>
      <w:r w:rsidR="008450A4">
        <w:fldChar w:fldCharType="separate"/>
      </w:r>
      <w:r>
        <w:rPr>
          <w:noProof/>
        </w:rPr>
        <w:t>1</w:t>
      </w:r>
      <w:r w:rsidR="008450A4">
        <w:rPr>
          <w:noProof/>
        </w:rPr>
        <w:fldChar w:fldCharType="end"/>
      </w:r>
      <w:r>
        <w:t xml:space="preserve">: </w:t>
      </w:r>
      <w:r w:rsidRPr="00573370">
        <w:t>Sistema HDE</w:t>
      </w:r>
    </w:p>
    <w:p w14:paraId="7A10E235" w14:textId="77777777" w:rsidR="009B217C" w:rsidRDefault="009B217C" w:rsidP="009B217C">
      <w:pPr>
        <w:spacing w:line="259" w:lineRule="auto"/>
        <w:jc w:val="left"/>
      </w:pPr>
      <w:r>
        <w:br w:type="page"/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9B217C" w:rsidRPr="00C465C0" w14:paraId="095EB25B" w14:textId="77777777" w:rsidTr="00FC6A27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74C3072F" w14:textId="77777777" w:rsidR="009B217C" w:rsidRPr="00C465C0" w:rsidRDefault="009B217C" w:rsidP="00FC6A27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4" w:name="_Hlk60170319"/>
            <w:r w:rsidRPr="00C465C0">
              <w:rPr>
                <w:rFonts w:eastAsia="Calibri"/>
                <w:b/>
              </w:rPr>
              <w:lastRenderedPageBreak/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78F780B2" w14:textId="77777777" w:rsidR="009B217C" w:rsidRPr="00C465C0" w:rsidRDefault="009B217C" w:rsidP="00FC6A2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A1118C9" w14:textId="77777777" w:rsidR="009B217C" w:rsidRPr="00C465C0" w:rsidRDefault="009B217C" w:rsidP="00FC6A2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CF0B50F" w14:textId="77777777" w:rsidR="009B217C" w:rsidRPr="00C465C0" w:rsidRDefault="009B217C" w:rsidP="00FC6A2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9B217C" w:rsidRPr="00C465C0" w14:paraId="1DDFF641" w14:textId="77777777" w:rsidTr="00FC6A27">
        <w:trPr>
          <w:trHeight w:val="748"/>
        </w:trPr>
        <w:tc>
          <w:tcPr>
            <w:tcW w:w="709" w:type="dxa"/>
            <w:shd w:val="clear" w:color="auto" w:fill="F2F2F2"/>
            <w:vAlign w:val="center"/>
            <w:hideMark/>
          </w:tcPr>
          <w:p w14:paraId="10ECFF7D" w14:textId="77777777" w:rsidR="009B217C" w:rsidRPr="00C465C0" w:rsidRDefault="009B217C" w:rsidP="00FC6A27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F121B40" w14:textId="77777777" w:rsidR="009B217C" w:rsidRPr="00C465C0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C81828">
              <w:t>Sensor de pressão de injeção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4AC52F9" w14:textId="77777777" w:rsidR="009B217C" w:rsidRPr="00C465C0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1F7E384" w14:textId="77777777" w:rsidR="009B217C" w:rsidRPr="00C465C0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C81828">
              <w:t>Sensor de nível de enchimento na caldeira</w:t>
            </w:r>
          </w:p>
        </w:tc>
      </w:tr>
      <w:tr w:rsidR="009B217C" w:rsidRPr="00C465C0" w14:paraId="115FAF52" w14:textId="77777777" w:rsidTr="00FC6A27">
        <w:trPr>
          <w:trHeight w:val="787"/>
        </w:trPr>
        <w:tc>
          <w:tcPr>
            <w:tcW w:w="709" w:type="dxa"/>
            <w:shd w:val="clear" w:color="auto" w:fill="F2F2F2"/>
            <w:vAlign w:val="center"/>
          </w:tcPr>
          <w:p w14:paraId="33F6D10A" w14:textId="77777777" w:rsidR="009B217C" w:rsidRPr="00C465C0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EBE4AAC" w14:textId="77777777" w:rsidR="009B217C" w:rsidRPr="00320BB2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C81828">
              <w:t>Tubulação entre a bomba e a caldeira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5435A64" w14:textId="77777777" w:rsidR="009B217C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3EF60C2" w14:textId="77777777" w:rsidR="009B217C" w:rsidRPr="00320BB2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C81828">
              <w:t>Tubulação do abastecimento de água das válvulas para a bomba</w:t>
            </w:r>
          </w:p>
        </w:tc>
      </w:tr>
      <w:tr w:rsidR="009B217C" w:rsidRPr="00C465C0" w14:paraId="4A8E7333" w14:textId="77777777" w:rsidTr="00FC6A27">
        <w:trPr>
          <w:trHeight w:val="1082"/>
        </w:trPr>
        <w:tc>
          <w:tcPr>
            <w:tcW w:w="709" w:type="dxa"/>
            <w:shd w:val="clear" w:color="auto" w:fill="F2F2F2"/>
            <w:vAlign w:val="center"/>
          </w:tcPr>
          <w:p w14:paraId="1ED5A326" w14:textId="77777777" w:rsidR="009B217C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4E0B1CA" w14:textId="77777777" w:rsidR="009B217C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C81828">
              <w:t>Válvula de fechamento na alimentação de água para a bomba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B1142B6" w14:textId="77777777" w:rsidR="009B217C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0392007" w14:textId="77777777" w:rsidR="009B217C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C81828">
              <w:t>Redutor de pressão na alimentação de água para a bomba</w:t>
            </w:r>
          </w:p>
        </w:tc>
      </w:tr>
      <w:tr w:rsidR="009B217C" w:rsidRPr="00C465C0" w14:paraId="60576DAE" w14:textId="77777777" w:rsidTr="00FC6A27">
        <w:trPr>
          <w:trHeight w:val="659"/>
        </w:trPr>
        <w:tc>
          <w:tcPr>
            <w:tcW w:w="709" w:type="dxa"/>
            <w:shd w:val="clear" w:color="auto" w:fill="F2F2F2"/>
            <w:vAlign w:val="center"/>
          </w:tcPr>
          <w:p w14:paraId="55E65061" w14:textId="77777777" w:rsidR="009B217C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FA685CE" w14:textId="77777777" w:rsidR="009B217C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C81828">
              <w:t>Filtro na alimentação de água para a bomba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268379B" w14:textId="77777777" w:rsidR="009B217C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32A143E" w14:textId="77777777" w:rsidR="009B217C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C81828">
              <w:t>Suporte</w:t>
            </w:r>
          </w:p>
        </w:tc>
      </w:tr>
      <w:tr w:rsidR="009B217C" w:rsidRPr="00C465C0" w14:paraId="5F7E6D75" w14:textId="77777777" w:rsidTr="00FC6A27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1517A047" w14:textId="77777777" w:rsidR="009B217C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66C8521" w14:textId="77777777" w:rsidR="009B217C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C81828">
              <w:t>Medidor de fluxo e termômetro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C3C2BD0" w14:textId="77777777" w:rsidR="009B217C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B69A8D3" w14:textId="77777777" w:rsidR="009B217C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C81828">
              <w:t>Bomba</w:t>
            </w:r>
          </w:p>
        </w:tc>
      </w:tr>
      <w:tr w:rsidR="009B217C" w:rsidRPr="00C465C0" w14:paraId="2A030F6B" w14:textId="77777777" w:rsidTr="00FC6A27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103A144C" w14:textId="77777777" w:rsidR="009B217C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F296594" w14:textId="77777777" w:rsidR="009B217C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D63888">
              <w:t>Braço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22A9A90" w14:textId="77777777" w:rsidR="009B217C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77837D8" w14:textId="77777777" w:rsidR="009B217C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D63888">
              <w:t>Sensor da temperatura</w:t>
            </w:r>
          </w:p>
        </w:tc>
      </w:tr>
      <w:tr w:rsidR="009B217C" w:rsidRPr="00C465C0" w14:paraId="135B48F6" w14:textId="77777777" w:rsidTr="00FC6A27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52734D51" w14:textId="77777777" w:rsidR="009B217C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C6A0746" w14:textId="77777777" w:rsidR="009B217C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D63888">
              <w:t>Válvula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AA5E304" w14:textId="77777777" w:rsidR="009B217C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9030172" w14:textId="77777777" w:rsidR="009B217C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D63888">
              <w:t>Bico</w:t>
            </w:r>
          </w:p>
        </w:tc>
      </w:tr>
      <w:tr w:rsidR="009B217C" w:rsidRPr="00C465C0" w14:paraId="387BC94C" w14:textId="77777777" w:rsidTr="00FC6A27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300AB0FA" w14:textId="77777777" w:rsidR="009B217C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53435B9" w14:textId="77777777" w:rsidR="009B217C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D63888">
              <w:t>Dreno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EFDB7F2" w14:textId="77777777" w:rsidR="009B217C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686B287" w14:textId="77777777" w:rsidR="009B217C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D63888">
              <w:t>Válvula de al</w:t>
            </w:r>
            <w:r>
              <w:t>í</w:t>
            </w:r>
            <w:r w:rsidRPr="00D63888">
              <w:t>vio</w:t>
            </w:r>
          </w:p>
        </w:tc>
      </w:tr>
      <w:tr w:rsidR="009B217C" w:rsidRPr="00C465C0" w14:paraId="773BF839" w14:textId="77777777" w:rsidTr="00FC6A27">
        <w:trPr>
          <w:trHeight w:val="761"/>
        </w:trPr>
        <w:tc>
          <w:tcPr>
            <w:tcW w:w="709" w:type="dxa"/>
            <w:shd w:val="clear" w:color="auto" w:fill="F2F2F2"/>
            <w:vAlign w:val="center"/>
          </w:tcPr>
          <w:p w14:paraId="7FE643CB" w14:textId="77777777" w:rsidR="009B217C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17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FC3C51F" w14:textId="77777777" w:rsidR="009B217C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D63888">
              <w:t>Válvula de al</w:t>
            </w:r>
            <w:r>
              <w:t>í</w:t>
            </w:r>
            <w:r w:rsidRPr="00D63888">
              <w:t>vio para aquecimento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46E1233" w14:textId="77777777" w:rsidR="009B217C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18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DBD0380" w14:textId="77777777" w:rsidR="009B217C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D63888">
              <w:t>Caldeira para aquecimento da água</w:t>
            </w:r>
          </w:p>
        </w:tc>
      </w:tr>
      <w:tr w:rsidR="009B217C" w:rsidRPr="00C465C0" w14:paraId="2AA66F63" w14:textId="77777777" w:rsidTr="00FC6A27">
        <w:trPr>
          <w:trHeight w:val="659"/>
        </w:trPr>
        <w:tc>
          <w:tcPr>
            <w:tcW w:w="709" w:type="dxa"/>
            <w:shd w:val="clear" w:color="auto" w:fill="F2F2F2"/>
            <w:vAlign w:val="center"/>
          </w:tcPr>
          <w:p w14:paraId="52AEA1C9" w14:textId="77777777" w:rsidR="009B217C" w:rsidRDefault="009B217C" w:rsidP="00FC6A2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19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0817842" w14:textId="77777777" w:rsidR="009B217C" w:rsidRDefault="009B217C" w:rsidP="00FC6A27">
            <w:pPr>
              <w:spacing w:after="0"/>
              <w:jc w:val="left"/>
              <w:rPr>
                <w:rFonts w:eastAsia="Calibri"/>
              </w:rPr>
            </w:pPr>
            <w:r w:rsidRPr="00D63888">
              <w:t>Sensor da temperatura da água na caldeira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1EF4674" w14:textId="77777777" w:rsidR="009B217C" w:rsidRDefault="009B217C" w:rsidP="00FC6A27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636EBF1C" w14:textId="77777777" w:rsidR="009B217C" w:rsidRDefault="009B217C" w:rsidP="00FC6A27">
            <w:pPr>
              <w:spacing w:after="0"/>
              <w:jc w:val="left"/>
              <w:rPr>
                <w:rFonts w:eastAsia="Calibri"/>
              </w:rPr>
            </w:pPr>
          </w:p>
        </w:tc>
      </w:tr>
      <w:bookmarkEnd w:id="4"/>
    </w:tbl>
    <w:p w14:paraId="4E0BF71D" w14:textId="77777777" w:rsidR="009B217C" w:rsidRDefault="009B217C" w:rsidP="009B217C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B217C" w:rsidRPr="00423AD7" w14:paraId="34003D51" w14:textId="77777777" w:rsidTr="00FC6A27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C13FEAF" w14:textId="77777777" w:rsidR="009B217C" w:rsidRPr="00423AD7" w:rsidRDefault="009B217C" w:rsidP="00FC6A27">
            <w:pPr>
              <w:jc w:val="center"/>
              <w:rPr>
                <w:rFonts w:eastAsia="Arial Unicode MS"/>
              </w:rPr>
            </w:pPr>
            <w:bookmarkStart w:id="5" w:name="_Hlk82585721"/>
          </w:p>
        </w:tc>
        <w:tc>
          <w:tcPr>
            <w:tcW w:w="6946" w:type="dxa"/>
            <w:shd w:val="clear" w:color="auto" w:fill="D9D9D9"/>
          </w:tcPr>
          <w:p w14:paraId="661E4FAC" w14:textId="77777777" w:rsidR="009B217C" w:rsidRPr="00423AD7" w:rsidRDefault="009B217C" w:rsidP="00FC6A2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3E359FE" w14:textId="77777777" w:rsidR="009B217C" w:rsidRPr="00423AD7" w:rsidRDefault="009B217C" w:rsidP="00FC6A2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9B217C" w:rsidRPr="00423AD7" w14:paraId="5B7717A1" w14:textId="77777777" w:rsidTr="00FC6A27">
        <w:trPr>
          <w:trHeight w:val="1418"/>
        </w:trPr>
        <w:tc>
          <w:tcPr>
            <w:tcW w:w="1134" w:type="dxa"/>
            <w:shd w:val="clear" w:color="auto" w:fill="D9D9D9"/>
          </w:tcPr>
          <w:p w14:paraId="083D1051" w14:textId="77777777" w:rsidR="009B217C" w:rsidRPr="00423AD7" w:rsidRDefault="009B217C" w:rsidP="00FC6A2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C274FAD">
                <v:shape id="_x0000_i1026" type="#_x0000_t75" style="width:43.5pt;height:36pt" o:ole="">
                  <v:imagedata r:id="rId9" o:title=""/>
                </v:shape>
                <o:OLEObject Type="Embed" ProgID="CorelPHOTOPAINT.Image.13" ShapeID="_x0000_i1026" DrawAspect="Content" ObjectID="_1719401928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29A79645" w14:textId="77777777" w:rsidR="009B217C" w:rsidRDefault="009B217C" w:rsidP="00FC6A2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D3C9A4D" w14:textId="77777777" w:rsidR="009B217C" w:rsidRPr="00E72622" w:rsidRDefault="009B217C" w:rsidP="00FC6A27">
            <w:pPr>
              <w:spacing w:after="80"/>
              <w:rPr>
                <w:b/>
                <w:bCs/>
              </w:rPr>
            </w:pPr>
            <w:r w:rsidRPr="00E72622">
              <w:rPr>
                <w:b/>
                <w:bCs/>
              </w:rPr>
              <w:t xml:space="preserve">Danos de componentes da máquina! </w:t>
            </w:r>
          </w:p>
          <w:p w14:paraId="38F84F85" w14:textId="77777777" w:rsidR="009B217C" w:rsidRDefault="009B217C" w:rsidP="00FC6A27">
            <w:pPr>
              <w:spacing w:after="80"/>
            </w:pPr>
            <w:r>
              <w:t xml:space="preserve">A alimentação da bomba do sistema HDE com água de qualidade inferior e com uma pressão inadequada pode danificar e até destruir o sistema HDE. </w:t>
            </w:r>
          </w:p>
          <w:p w14:paraId="290F6919" w14:textId="77777777" w:rsidR="009B217C" w:rsidRPr="00D018CC" w:rsidRDefault="009B217C" w:rsidP="00FC6A27">
            <w:pPr>
              <w:spacing w:after="80"/>
            </w:pPr>
            <w:r>
              <w:t>O cartucho do filtro no filtro (7) deve ser limpo regularmente (veja capítulo “</w:t>
            </w:r>
            <w:r w:rsidRPr="00E72622">
              <w:rPr>
                <w:i/>
                <w:iCs/>
              </w:rPr>
              <w:t>Manutenção</w:t>
            </w:r>
            <w:r>
              <w:t>”). Abasteça apenas água que cumpra as seguintes exigências: ver capítulos “</w:t>
            </w:r>
            <w:r w:rsidRPr="00E72622">
              <w:rPr>
                <w:i/>
                <w:iCs/>
              </w:rPr>
              <w:t>Dados técnicos</w:t>
            </w:r>
            <w:r>
              <w:t>”.</w:t>
            </w:r>
          </w:p>
        </w:tc>
        <w:tc>
          <w:tcPr>
            <w:tcW w:w="425" w:type="dxa"/>
            <w:shd w:val="clear" w:color="auto" w:fill="D9D9D9"/>
          </w:tcPr>
          <w:p w14:paraId="4F3FBE5F" w14:textId="77777777" w:rsidR="009B217C" w:rsidRPr="00423AD7" w:rsidRDefault="009B217C" w:rsidP="00FC6A2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02D26285" w14:textId="77777777" w:rsidR="009B217C" w:rsidRDefault="009B217C" w:rsidP="009B217C"/>
    <w:p w14:paraId="5C1A326D" w14:textId="77777777" w:rsidR="009B217C" w:rsidRDefault="009B217C" w:rsidP="009B217C">
      <w:pPr>
        <w:spacing w:line="259" w:lineRule="auto"/>
        <w:jc w:val="left"/>
      </w:pPr>
      <w:r>
        <w:br w:type="page"/>
      </w:r>
    </w:p>
    <w:p w14:paraId="740D5C95" w14:textId="77777777" w:rsidR="009B217C" w:rsidRPr="00E72622" w:rsidRDefault="009B217C" w:rsidP="009B217C">
      <w:pPr>
        <w:rPr>
          <w:b/>
          <w:bCs/>
        </w:rPr>
      </w:pPr>
      <w:bookmarkStart w:id="6" w:name="_Toc79389099"/>
      <w:r w:rsidRPr="00E72622">
        <w:rPr>
          <w:b/>
          <w:bCs/>
        </w:rPr>
        <w:lastRenderedPageBreak/>
        <w:t>Funcionamento</w:t>
      </w:r>
      <w:bookmarkEnd w:id="6"/>
    </w:p>
    <w:p w14:paraId="3FA5C0EE" w14:textId="77777777" w:rsidR="009B217C" w:rsidRPr="00E72622" w:rsidRDefault="009B217C" w:rsidP="009B217C">
      <w:r w:rsidRPr="00E72622">
        <w:t>A bomba alimenta a caldeira com a água. O controle da máquina regula a pressão da bomba. A pressão nominal é ajustada no painel de controle entre 2 e 15 bar.</w:t>
      </w:r>
    </w:p>
    <w:p w14:paraId="54E74D97" w14:textId="77777777" w:rsidR="009B217C" w:rsidRPr="00E72622" w:rsidRDefault="009B217C" w:rsidP="009B217C">
      <w:r w:rsidRPr="00E72622">
        <w:t>Com a caldeira cheia, o sistema aquece a água na temperatura definida pelo controle da máquina. Durante este processo, ambos os estágios do aquecimento estão ligados. Enquanto a temperatura não for alcançada, o controle da máquina fecha o bloqueio das garrafas.</w:t>
      </w:r>
    </w:p>
    <w:p w14:paraId="48987F9C" w14:textId="77777777" w:rsidR="009B217C" w:rsidRPr="00E72622" w:rsidRDefault="009B217C" w:rsidP="009B217C">
      <w:r w:rsidRPr="00E72622">
        <w:t>Durante o aquecimento, o controle da máquina abre as válvulas de alívio. Neste caso, a água segue através das tubulações depois das válvulas de desvio para o ar livre.</w:t>
      </w:r>
    </w:p>
    <w:p w14:paraId="1D6450C7" w14:textId="77777777" w:rsidR="009B217C" w:rsidRPr="00E72622" w:rsidRDefault="009B217C" w:rsidP="009B217C">
      <w:r w:rsidRPr="00E72622">
        <w:t>Ao alcançar a temperatura nominal, o controle da máquina desliga o segundo estágio do aquecimento e fecha as válvulas de desvio. Em seguida, o controle da máquina abre o dispositivo de bloqueio de garrafas e a válvula antes do bico. O primeiro estágio do aquecimento continua ligado para manter o aquecimento.</w:t>
      </w:r>
    </w:p>
    <w:p w14:paraId="2C7B9240" w14:textId="77777777" w:rsidR="009B217C" w:rsidRPr="00E72622" w:rsidRDefault="009B217C" w:rsidP="009B217C">
      <w:r w:rsidRPr="00E72622">
        <w:t>O sistema HDE injeta através do bico um jato fino de água com alta pressão para dentro da garrafa envasada. Deste modo, forma-se uma espuma fina no gargalo da garrafa que empurra o ar para fora do gargalo da garrafa.</w:t>
      </w:r>
    </w:p>
    <w:p w14:paraId="1BA65E52" w14:textId="77777777" w:rsidR="009B217C" w:rsidRPr="00E72622" w:rsidRDefault="009B217C" w:rsidP="009B217C">
      <w:r w:rsidRPr="00E72622">
        <w:t>Caso o fluxo de água na bomba seja insuficiente durante a produção, o controle da máquina abre a válvula de desvio para manter um fluxo mínimo.</w:t>
      </w:r>
    </w:p>
    <w:p w14:paraId="587D24B0" w14:textId="77777777" w:rsidR="009B217C" w:rsidRPr="00E72622" w:rsidRDefault="009B217C" w:rsidP="009B217C">
      <w:r w:rsidRPr="00E72622">
        <w:t>Quando o controle da máquina fecha a válvula antes do bico durante uma interrupção da produção, o mesmo abre ambas as válvulas de alívio ao mesmo tempo. Com isso, a água segue através da tubulação atrás das válvulas de desvio ao ar livre. Assim, garante-se um fluxo de água contínuo pela bomba e a água no bico não esfria. O controle da máquina desliga a bomba se o bloqueio de garrafas estiver fechado.</w:t>
      </w:r>
    </w:p>
    <w:p w14:paraId="53F556EB" w14:textId="77777777" w:rsidR="009B217C" w:rsidRPr="00E72622" w:rsidRDefault="009B217C" w:rsidP="009B217C">
      <w:r w:rsidRPr="00E72622">
        <w:t>O sensor monitora o fluxo. Caso o fluxo não alcance a quantidade mínima, o controle da máquina desliga a bomba.</w:t>
      </w:r>
    </w:p>
    <w:p w14:paraId="332B18B3" w14:textId="5C65BF35" w:rsidR="007A66B2" w:rsidRPr="00614D25" w:rsidRDefault="009B217C" w:rsidP="007D58AE">
      <w:r w:rsidRPr="00E72622">
        <w:t>O sensor de temperatura na bomba monitoriza a temperatura da água. Se a temperatura da água ultrapassar a temperatura máxima permitida para a bomba, o controle da máquina desliga a bomba.</w:t>
      </w:r>
    </w:p>
    <w:sectPr w:rsidR="007A66B2" w:rsidRPr="00614D25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DAB626" w14:textId="77777777" w:rsidR="008450A4" w:rsidRDefault="008450A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450A4">
      <w:trPr>
        <w:trHeight w:val="454"/>
      </w:trPr>
      <w:tc>
        <w:tcPr>
          <w:tcW w:w="2838" w:type="dxa"/>
          <w:vAlign w:val="center"/>
        </w:tcPr>
        <w:p w14:paraId="6016363D" w14:textId="1479D5EB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450A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450A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BD315A" w14:textId="77777777" w:rsidR="008450A4" w:rsidRDefault="008450A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3CC029" w14:textId="77777777" w:rsidR="008450A4" w:rsidRDefault="008450A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8450A4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8450A4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B4E891A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450A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B24699" w14:textId="77777777" w:rsidR="008450A4" w:rsidRDefault="008450A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4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50A4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17C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BE1640-282B-467C-B56E-DDAA8E97D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500</Words>
  <Characters>2852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