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ADFFB4" w14:textId="77777777" w:rsidR="00E427C6" w:rsidRPr="00E427C6" w:rsidRDefault="00E427C6" w:rsidP="00E427C6">
      <w:pPr>
        <w:pStyle w:val="Ttulo4"/>
      </w:pPr>
      <w:bookmarkStart w:id="1" w:name="_GoBack"/>
      <w:bookmarkEnd w:id="1"/>
      <w:r w:rsidRPr="00E427C6">
        <w:t>Comando Válvulas Pneumáticas</w:t>
      </w:r>
    </w:p>
    <w:p w14:paraId="4ED06F4F" w14:textId="77777777" w:rsidR="00E427C6" w:rsidRPr="00747E3E" w:rsidRDefault="00E427C6" w:rsidP="00E427C6">
      <w:pPr>
        <w:keepNext/>
        <w:jc w:val="center"/>
      </w:pPr>
      <w:r w:rsidRPr="00747E3E">
        <w:rPr>
          <w:noProof/>
        </w:rPr>
        <w:drawing>
          <wp:inline distT="0" distB="0" distL="0" distR="0" wp14:anchorId="7CE73C91" wp14:editId="4E0B7100">
            <wp:extent cx="1892300" cy="343408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34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B0C15" w14:textId="77777777" w:rsidR="00E427C6" w:rsidRPr="00747E3E" w:rsidRDefault="00E427C6" w:rsidP="00E427C6">
      <w:pPr>
        <w:pStyle w:val="Legenda"/>
      </w:pPr>
      <w:bookmarkStart w:id="2" w:name="_Toc45281993"/>
      <w:bookmarkStart w:id="3" w:name="_Toc55982372"/>
      <w:r w:rsidRPr="00747E3E">
        <w:t xml:space="preserve">Figura </w:t>
      </w:r>
      <w:r w:rsidRPr="00747E3E">
        <w:rPr>
          <w:noProof/>
        </w:rPr>
        <w:fldChar w:fldCharType="begin"/>
      </w:r>
      <w:r w:rsidRPr="00747E3E">
        <w:rPr>
          <w:noProof/>
        </w:rPr>
        <w:instrText xml:space="preserve"> STYLEREF 1 \s </w:instrText>
      </w:r>
      <w:r w:rsidRPr="00747E3E">
        <w:rPr>
          <w:noProof/>
        </w:rPr>
        <w:fldChar w:fldCharType="separate"/>
      </w:r>
      <w:r w:rsidRPr="00747E3E">
        <w:rPr>
          <w:noProof/>
        </w:rPr>
        <w:t>3</w:t>
      </w:r>
      <w:r w:rsidRPr="00747E3E">
        <w:rPr>
          <w:noProof/>
        </w:rPr>
        <w:fldChar w:fldCharType="end"/>
      </w:r>
      <w:r w:rsidRPr="00747E3E">
        <w:noBreakHyphen/>
      </w:r>
      <w:r w:rsidRPr="00747E3E">
        <w:rPr>
          <w:noProof/>
        </w:rPr>
        <w:fldChar w:fldCharType="begin"/>
      </w:r>
      <w:r w:rsidRPr="00747E3E">
        <w:rPr>
          <w:noProof/>
        </w:rPr>
        <w:instrText xml:space="preserve"> SEQ Figura \* ARABIC \s 1 </w:instrText>
      </w:r>
      <w:r w:rsidRPr="00747E3E">
        <w:rPr>
          <w:noProof/>
        </w:rPr>
        <w:fldChar w:fldCharType="separate"/>
      </w:r>
      <w:r w:rsidRPr="00747E3E">
        <w:rPr>
          <w:noProof/>
        </w:rPr>
        <w:t>14</w:t>
      </w:r>
      <w:r w:rsidRPr="00747E3E">
        <w:rPr>
          <w:noProof/>
        </w:rPr>
        <w:fldChar w:fldCharType="end"/>
      </w:r>
      <w:r w:rsidRPr="00747E3E">
        <w:t>: Comando Válvulas Pneumáticas</w:t>
      </w:r>
      <w:bookmarkEnd w:id="2"/>
      <w:bookmarkEnd w:id="3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427C6" w:rsidRPr="00747E3E" w14:paraId="11BD5F1A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31B4810" w14:textId="77777777" w:rsidR="00E427C6" w:rsidRPr="00747E3E" w:rsidRDefault="00E427C6" w:rsidP="0091400B">
            <w:pPr>
              <w:spacing w:before="60" w:after="60"/>
              <w:jc w:val="center"/>
              <w:rPr>
                <w:b/>
              </w:rPr>
            </w:pPr>
            <w:r w:rsidRPr="00747E3E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8A85DC3" w14:textId="77777777" w:rsidR="00E427C6" w:rsidRPr="00747E3E" w:rsidRDefault="00E427C6" w:rsidP="0091400B">
            <w:pPr>
              <w:spacing w:before="60" w:after="60"/>
              <w:jc w:val="center"/>
              <w:rPr>
                <w:b/>
              </w:rPr>
            </w:pPr>
            <w:r w:rsidRPr="00747E3E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E21D46A" w14:textId="77777777" w:rsidR="00E427C6" w:rsidRPr="00747E3E" w:rsidRDefault="00E427C6" w:rsidP="0091400B">
            <w:pPr>
              <w:spacing w:before="60" w:after="60"/>
              <w:jc w:val="center"/>
              <w:rPr>
                <w:b/>
              </w:rPr>
            </w:pPr>
            <w:r w:rsidRPr="00747E3E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2DEA06D" w14:textId="77777777" w:rsidR="00E427C6" w:rsidRPr="00747E3E" w:rsidRDefault="00E427C6" w:rsidP="0091400B">
            <w:pPr>
              <w:spacing w:before="60" w:after="60"/>
              <w:jc w:val="center"/>
              <w:rPr>
                <w:b/>
              </w:rPr>
            </w:pPr>
            <w:r w:rsidRPr="00747E3E">
              <w:rPr>
                <w:b/>
              </w:rPr>
              <w:t>Descrição</w:t>
            </w:r>
          </w:p>
        </w:tc>
      </w:tr>
      <w:tr w:rsidR="00E427C6" w:rsidRPr="00747E3E" w14:paraId="59917637" w14:textId="77777777" w:rsidTr="0091400B">
        <w:trPr>
          <w:trHeight w:val="790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8F61255" w14:textId="77777777" w:rsidR="00E427C6" w:rsidRPr="00747E3E" w:rsidRDefault="00E427C6" w:rsidP="0091400B">
            <w:pPr>
              <w:spacing w:after="0"/>
              <w:jc w:val="center"/>
            </w:pPr>
            <w:r w:rsidRPr="00747E3E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32A0EF7" w14:textId="77777777" w:rsidR="00E427C6" w:rsidRPr="00747E3E" w:rsidRDefault="00E427C6" w:rsidP="0091400B">
            <w:pPr>
              <w:spacing w:after="0"/>
            </w:pPr>
            <w:r w:rsidRPr="00747E3E">
              <w:t>Alimentação de ar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F8CC32A" w14:textId="77777777" w:rsidR="00E427C6" w:rsidRPr="00747E3E" w:rsidRDefault="00E427C6" w:rsidP="0091400B">
            <w:pPr>
              <w:spacing w:after="0"/>
              <w:jc w:val="center"/>
            </w:pPr>
            <w:r w:rsidRPr="00747E3E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6280D42" w14:textId="77777777" w:rsidR="00E427C6" w:rsidRPr="00747E3E" w:rsidRDefault="00E427C6" w:rsidP="0091400B">
            <w:pPr>
              <w:spacing w:after="0"/>
              <w:jc w:val="left"/>
            </w:pPr>
            <w:r w:rsidRPr="00747E3E">
              <w:t>Controla abertura e fechamento das válvulas</w:t>
            </w:r>
          </w:p>
        </w:tc>
      </w:tr>
    </w:tbl>
    <w:p w14:paraId="3C7102A2" w14:textId="77777777" w:rsidR="00E427C6" w:rsidRPr="00747E3E" w:rsidRDefault="00E427C6" w:rsidP="00E427C6"/>
    <w:p w14:paraId="332B18B3" w14:textId="51467A73" w:rsidR="007A66B2" w:rsidRPr="00E427C6" w:rsidRDefault="00E427C6" w:rsidP="00E427C6">
      <w:r w:rsidRPr="00747E3E">
        <w:t>O controle de atuação é realizado através de válvulas piloto integradas que não necessitam de um comando centralizado (caixa de controle com conjunto de válvulas solenoides). O suprimento de ar é feito diretamente para a válvula ou através de um conector de mangueira externo.</w:t>
      </w:r>
    </w:p>
    <w:sectPr w:rsidR="007A66B2" w:rsidRPr="00E427C6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5019F0" w14:textId="77777777" w:rsidR="003E3AE8" w:rsidRDefault="003E3AE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3E3AE8">
      <w:trPr>
        <w:trHeight w:val="454"/>
      </w:trPr>
      <w:tc>
        <w:tcPr>
          <w:tcW w:w="2838" w:type="dxa"/>
          <w:vAlign w:val="center"/>
        </w:tcPr>
        <w:p w14:paraId="6016363D" w14:textId="23E1E0F8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E3AE8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3E3AE8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FFCB150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F3E71E" w14:textId="77777777" w:rsidR="003E3AE8" w:rsidRDefault="003E3AE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3BB930" w14:textId="77777777" w:rsidR="003E3AE8" w:rsidRDefault="003E3AE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3E3AE8">
      <w:trPr>
        <w:trHeight w:val="369"/>
      </w:trPr>
      <w:tc>
        <w:tcPr>
          <w:tcW w:w="963" w:type="dxa"/>
          <w:vMerge w:val="restart"/>
        </w:tcPr>
        <w:p w14:paraId="63EDE0D4" w14:textId="36AC3A7F" w:rsidR="00B91003" w:rsidRDefault="0025579F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84CE6F1" wp14:editId="09446600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3E3AE8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4F784EF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E3AE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069BCE" w14:textId="77777777" w:rsidR="003E3AE8" w:rsidRDefault="003E3AE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0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5579F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E3AE8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60BE7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32297"/>
    <w:rsid w:val="009422E5"/>
    <w:rsid w:val="009435A2"/>
    <w:rsid w:val="00984DBF"/>
    <w:rsid w:val="00991FEF"/>
    <w:rsid w:val="009A5382"/>
    <w:rsid w:val="009B2265"/>
    <w:rsid w:val="009F5287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AD1252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E276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427C6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  <w:rsid w:val="00FF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CE276A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36CDE5-CFD5-4F3B-91D0-5B70A4DE5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64</cp:revision>
  <cp:lastPrinted>2020-11-11T17:03:00Z</cp:lastPrinted>
  <dcterms:created xsi:type="dcterms:W3CDTF">2020-05-12T19:10:00Z</dcterms:created>
  <dcterms:modified xsi:type="dcterms:W3CDTF">2022-07-15T16:25:00Z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