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01F450" w14:textId="77777777" w:rsidR="000A3E96" w:rsidRPr="000A3E96" w:rsidRDefault="000A3E96" w:rsidP="000A3E96">
      <w:pPr>
        <w:pStyle w:val="Ttulo3"/>
      </w:pPr>
      <w:bookmarkStart w:id="1" w:name="_Toc13576921"/>
      <w:bookmarkStart w:id="2" w:name="_Toc45281968"/>
      <w:bookmarkStart w:id="3" w:name="_Toc55981169"/>
      <w:bookmarkStart w:id="4" w:name="_GoBack"/>
      <w:bookmarkEnd w:id="4"/>
      <w:r w:rsidRPr="000A3E96">
        <w:t xml:space="preserve">Circuito de aquecimento – </w:t>
      </w:r>
      <w:bookmarkEnd w:id="1"/>
      <w:bookmarkEnd w:id="2"/>
      <w:bookmarkEnd w:id="3"/>
      <w:r w:rsidRPr="000A3E96">
        <w:t>Água Quente</w:t>
      </w:r>
    </w:p>
    <w:p w14:paraId="3D06810C" w14:textId="77777777" w:rsidR="000A3E96" w:rsidRDefault="000A3E96" w:rsidP="000A3E96">
      <w:pPr>
        <w:rPr>
          <w:b/>
        </w:rPr>
      </w:pPr>
      <w:r w:rsidRPr="005E2193">
        <w:rPr>
          <w:b/>
        </w:rPr>
        <w:t>Estrutura</w:t>
      </w:r>
    </w:p>
    <w:p w14:paraId="25F6928C" w14:textId="7A0F0746" w:rsidR="000A3E96" w:rsidRPr="00406182" w:rsidRDefault="000A3E96" w:rsidP="000A3E96">
      <w:pPr>
        <w:spacing w:line="259" w:lineRule="auto"/>
        <w:jc w:val="left"/>
        <w:rPr>
          <w:i/>
          <w:iCs/>
          <w:sz w:val="23"/>
          <w:szCs w:val="18"/>
        </w:rPr>
      </w:pP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5B4833" w:rsidRPr="009F5807" w14:paraId="0C67AC70" w14:textId="77777777" w:rsidTr="00DA7D3D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72C6882" w14:textId="77777777" w:rsidR="005B4833" w:rsidRPr="003C23FA" w:rsidRDefault="005B4833" w:rsidP="00DA7D3D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DB21FD6" w14:textId="77777777" w:rsidR="005B4833" w:rsidRPr="003C23FA" w:rsidRDefault="005B4833" w:rsidP="00DA7D3D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57C4211" w14:textId="77777777" w:rsidR="005B4833" w:rsidRPr="003C23FA" w:rsidRDefault="005B4833" w:rsidP="00DA7D3D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AFF3A2D" w14:textId="77777777" w:rsidR="005B4833" w:rsidRPr="003C23FA" w:rsidRDefault="005B4833" w:rsidP="00DA7D3D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5B4833" w:rsidRPr="00AB60FA" w14:paraId="551381E1" w14:textId="77777777" w:rsidTr="00DA7D3D">
        <w:trPr>
          <w:trHeight w:val="60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4F013C" w14:textId="77777777" w:rsidR="005B4833" w:rsidRPr="009F5807" w:rsidRDefault="005B4833" w:rsidP="00DA7D3D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EF0547" w14:textId="084BFB1B" w:rsidR="005B4833" w:rsidRPr="00664ED4" w:rsidRDefault="005B4833" w:rsidP="00DA7D3D">
            <w:pPr>
              <w:spacing w:after="0"/>
              <w:jc w:val="left"/>
            </w:pPr>
            <w:r w:rsidRPr="00F10D55">
              <w:t xml:space="preserve">Entrada de </w:t>
            </w:r>
            <w:r>
              <w:t>água no Circuito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AA749E" w14:textId="77777777" w:rsidR="005B4833" w:rsidRPr="00AB60FA" w:rsidRDefault="005B4833" w:rsidP="00DA7D3D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48DB58" w14:textId="77777777" w:rsidR="005B4833" w:rsidRPr="00AB60FA" w:rsidRDefault="005B4833" w:rsidP="00DA7D3D">
            <w:pPr>
              <w:spacing w:after="0"/>
              <w:jc w:val="left"/>
            </w:pPr>
            <w:r w:rsidRPr="00F10D55">
              <w:t>Saída de condensado</w:t>
            </w:r>
            <w:r>
              <w:t xml:space="preserve"> do circuito</w:t>
            </w:r>
          </w:p>
        </w:tc>
      </w:tr>
      <w:tr w:rsidR="005B4833" w:rsidRPr="00AB60FA" w14:paraId="662E7745" w14:textId="77777777" w:rsidTr="00DA7D3D">
        <w:trPr>
          <w:trHeight w:val="5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6A7671" w14:textId="77777777" w:rsidR="005B4833" w:rsidRDefault="005B4833" w:rsidP="00DA7D3D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4EC7DB" w14:textId="77777777" w:rsidR="005B4833" w:rsidRPr="007E3D69" w:rsidRDefault="005B4833" w:rsidP="00DA7D3D">
            <w:pPr>
              <w:spacing w:after="0"/>
              <w:jc w:val="left"/>
            </w:pPr>
            <w:r>
              <w:t>Trocador de calor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56119A" w14:textId="77777777" w:rsidR="005B4833" w:rsidRDefault="005B4833" w:rsidP="00DA7D3D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4EDE9C7" w14:textId="77777777" w:rsidR="005B4833" w:rsidRPr="007E3D69" w:rsidRDefault="005B4833" w:rsidP="00DA7D3D">
            <w:pPr>
              <w:spacing w:after="0"/>
              <w:jc w:val="left"/>
            </w:pPr>
            <w:r>
              <w:t>Válvula de segurança</w:t>
            </w:r>
          </w:p>
        </w:tc>
      </w:tr>
      <w:tr w:rsidR="005B4833" w:rsidRPr="00AB60FA" w14:paraId="344110DC" w14:textId="77777777" w:rsidTr="00DA7D3D">
        <w:trPr>
          <w:trHeight w:val="48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A27533" w14:textId="77777777" w:rsidR="005B4833" w:rsidRDefault="005B4833" w:rsidP="00DA7D3D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76E4EB" w14:textId="77777777" w:rsidR="005B4833" w:rsidRDefault="005B4833" w:rsidP="00DA7D3D">
            <w:pPr>
              <w:spacing w:after="0"/>
              <w:jc w:val="left"/>
            </w:pPr>
            <w:r>
              <w:t>Entrada de vapor no trocador de calor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38D87A" w14:textId="77777777" w:rsidR="005B4833" w:rsidRDefault="005B4833" w:rsidP="00DA7D3D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D57046" w14:textId="77777777" w:rsidR="005B4833" w:rsidRPr="007E3D69" w:rsidRDefault="005B4833" w:rsidP="00DA7D3D">
            <w:pPr>
              <w:spacing w:after="0"/>
              <w:jc w:val="left"/>
            </w:pPr>
            <w:r w:rsidRPr="00F10D55">
              <w:t xml:space="preserve">Saída de condensado </w:t>
            </w:r>
            <w:r>
              <w:t>do</w:t>
            </w:r>
            <w:r w:rsidRPr="00F10D55">
              <w:t xml:space="preserve"> trocador de calor</w:t>
            </w:r>
          </w:p>
        </w:tc>
      </w:tr>
      <w:tr w:rsidR="005B4833" w:rsidRPr="00AB60FA" w14:paraId="27EDCFE9" w14:textId="77777777" w:rsidTr="00DA7D3D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30A32F" w14:textId="77777777" w:rsidR="005B4833" w:rsidRDefault="005B4833" w:rsidP="00DA7D3D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F1250E" w14:textId="77777777" w:rsidR="005B4833" w:rsidRPr="00B51ACC" w:rsidRDefault="005B4833" w:rsidP="00DA7D3D">
            <w:pPr>
              <w:spacing w:after="0"/>
              <w:jc w:val="left"/>
            </w:pPr>
            <w:r w:rsidRPr="00F10D55">
              <w:t>Purg</w:t>
            </w:r>
            <w:r>
              <w:t>o Bomba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2761E8" w14:textId="77777777" w:rsidR="005B4833" w:rsidRDefault="005B4833" w:rsidP="00DA7D3D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E3B043" w14:textId="77777777" w:rsidR="005B4833" w:rsidRPr="007E3D69" w:rsidRDefault="005B4833" w:rsidP="00DA7D3D">
            <w:pPr>
              <w:spacing w:after="0"/>
              <w:jc w:val="left"/>
            </w:pPr>
            <w:r w:rsidRPr="00F10D55">
              <w:t>DFU</w:t>
            </w:r>
          </w:p>
        </w:tc>
      </w:tr>
      <w:tr w:rsidR="005B4833" w:rsidRPr="00AB60FA" w14:paraId="42DD25CB" w14:textId="77777777" w:rsidTr="00DA7D3D">
        <w:trPr>
          <w:trHeight w:val="51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4DE1C1" w14:textId="77777777" w:rsidR="005B4833" w:rsidRDefault="005B4833" w:rsidP="00DA7D3D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DA8739" w14:textId="77777777" w:rsidR="005B4833" w:rsidRDefault="005B4833" w:rsidP="00DA7D3D">
            <w:pPr>
              <w:spacing w:after="0"/>
              <w:jc w:val="left"/>
            </w:pPr>
            <w:r>
              <w:t>Indicador de pressão de vapor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8274F1" w14:textId="77777777" w:rsidR="005B4833" w:rsidRDefault="005B4833" w:rsidP="00DA7D3D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CD164B" w14:textId="77777777" w:rsidR="005B4833" w:rsidRPr="00F10D55" w:rsidRDefault="005B4833" w:rsidP="00DA7D3D">
            <w:pPr>
              <w:spacing w:after="0"/>
              <w:jc w:val="left"/>
            </w:pPr>
          </w:p>
        </w:tc>
      </w:tr>
    </w:tbl>
    <w:p w14:paraId="5B8FC642" w14:textId="77777777" w:rsidR="00897DFF" w:rsidRPr="005B4833" w:rsidRDefault="00897DFF" w:rsidP="00897DFF">
      <w:pPr>
        <w:pStyle w:val="SemEspaamento"/>
      </w:pPr>
    </w:p>
    <w:p w14:paraId="35B5B688" w14:textId="77777777" w:rsidR="00897DFF" w:rsidRDefault="00897DFF" w:rsidP="00897DFF">
      <w:pPr>
        <w:spacing w:after="0"/>
        <w:rPr>
          <w:b/>
          <w:lang w:val="es-419"/>
        </w:rPr>
      </w:pPr>
    </w:p>
    <w:p w14:paraId="1728501B" w14:textId="77777777" w:rsidR="00897DFF" w:rsidRDefault="00897DFF" w:rsidP="00897DFF">
      <w:pPr>
        <w:spacing w:after="0"/>
        <w:rPr>
          <w:b/>
        </w:rPr>
      </w:pPr>
      <w:r w:rsidRPr="00897DFF">
        <w:rPr>
          <w:b/>
          <w:highlight w:val="yellow"/>
        </w:rPr>
        <w:t>Funcionamento</w:t>
      </w:r>
    </w:p>
    <w:p w14:paraId="0095E757" w14:textId="77777777" w:rsidR="00897DFF" w:rsidRDefault="00897DFF" w:rsidP="00897DFF">
      <w:pPr>
        <w:rPr>
          <w:highlight w:val="yellow"/>
          <w:lang w:val="es-419"/>
        </w:rPr>
      </w:pPr>
      <w:r>
        <w:rPr>
          <w:highlight w:val="yellow"/>
          <w:lang w:val="es-419"/>
        </w:rPr>
        <w:t>A bomba CIP conduz os produtos de limpeza dos tanques ao trocador de calor de tubulação.</w:t>
      </w:r>
    </w:p>
    <w:p w14:paraId="11D8ABAE" w14:textId="77777777" w:rsidR="00897DFF" w:rsidRDefault="00897DFF" w:rsidP="00897DFF">
      <w:pPr>
        <w:rPr>
          <w:highlight w:val="yellow"/>
          <w:lang w:val="es-419"/>
        </w:rPr>
      </w:pPr>
      <w:r>
        <w:rPr>
          <w:highlight w:val="yellow"/>
          <w:lang w:val="es-419"/>
        </w:rPr>
        <w:t>O trocador de calor de tubulação aquece o produto de limpeza na contracorrente com vapor até a temperatura do respectivo produto.</w:t>
      </w:r>
    </w:p>
    <w:p w14:paraId="403EF918" w14:textId="77777777" w:rsidR="00897DFF" w:rsidRDefault="00897DFF" w:rsidP="00897DFF">
      <w:pPr>
        <w:rPr>
          <w:highlight w:val="yellow"/>
          <w:lang w:val="es-419"/>
        </w:rPr>
      </w:pPr>
      <w:r>
        <w:rPr>
          <w:highlight w:val="yellow"/>
          <w:lang w:val="es-419"/>
        </w:rPr>
        <w:t>Em seguida, a máquina libera os produtos de limpeza através do avanço do CIP às partes do sistema a serem limpas.</w:t>
      </w:r>
    </w:p>
    <w:p w14:paraId="4AE6EC9D" w14:textId="77777777" w:rsidR="00897DFF" w:rsidRDefault="00897DFF" w:rsidP="00897DFF">
      <w:pPr>
        <w:rPr>
          <w:highlight w:val="yellow"/>
          <w:lang w:val="es-419"/>
        </w:rPr>
      </w:pPr>
      <w:r>
        <w:rPr>
          <w:highlight w:val="yellow"/>
          <w:lang w:val="es-419"/>
        </w:rPr>
        <w:t>Após a limpeza, os produtos de limpeza fluem pelo retorno CIP de volta aos tanques.</w:t>
      </w:r>
    </w:p>
    <w:p w14:paraId="181031EF" w14:textId="77777777" w:rsidR="00897DFF" w:rsidRDefault="00897DFF" w:rsidP="00897DFF">
      <w:pPr>
        <w:rPr>
          <w:highlight w:val="yellow"/>
          <w:lang w:val="es-419"/>
        </w:rPr>
      </w:pPr>
      <w:r>
        <w:rPr>
          <w:highlight w:val="yellow"/>
          <w:lang w:val="es-419"/>
        </w:rPr>
        <w:t>Por meio do bypass, a máquina pode transferir o produto de limpeza diretamente do avanço do CIP para o retorno do CIP. Os produtos de limpeza não fluem por nenhum sistema ou máquina externos.</w:t>
      </w:r>
    </w:p>
    <w:p w14:paraId="40584AB5" w14:textId="77777777" w:rsidR="00897DFF" w:rsidRDefault="00897DFF" w:rsidP="00897DFF">
      <w:pPr>
        <w:rPr>
          <w:highlight w:val="yellow"/>
          <w:lang w:val="es-419"/>
        </w:rPr>
      </w:pPr>
      <w:r>
        <w:rPr>
          <w:highlight w:val="yellow"/>
          <w:lang w:val="es-419"/>
        </w:rPr>
        <w:t>O trocador de calor de tubulação é um recipiente pressurizado. Consulte o capítulo “</w:t>
      </w:r>
      <w:r>
        <w:rPr>
          <w:i/>
          <w:iCs/>
          <w:highlight w:val="yellow"/>
          <w:lang w:val="es-419"/>
        </w:rPr>
        <w:t>Segurança</w:t>
      </w:r>
      <w:r>
        <w:rPr>
          <w:highlight w:val="yellow"/>
          <w:lang w:val="es-419"/>
        </w:rPr>
        <w:t>”, seção “</w:t>
      </w:r>
      <w:r>
        <w:rPr>
          <w:i/>
          <w:iCs/>
          <w:highlight w:val="yellow"/>
          <w:lang w:val="es-419"/>
        </w:rPr>
        <w:t>Recipiente pressurizado</w:t>
      </w:r>
      <w:r>
        <w:rPr>
          <w:highlight w:val="yellow"/>
          <w:lang w:val="es-419"/>
        </w:rPr>
        <w:t>”.</w:t>
      </w:r>
    </w:p>
    <w:p w14:paraId="1636D407" w14:textId="77777777" w:rsidR="00897DFF" w:rsidRDefault="00897DFF" w:rsidP="00897DFF">
      <w:pPr>
        <w:rPr>
          <w:lang w:val="es-419"/>
        </w:rPr>
      </w:pPr>
      <w:r>
        <w:rPr>
          <w:highlight w:val="yellow"/>
          <w:lang w:val="es-419"/>
        </w:rPr>
        <w:t>O coletor de resíduos no tubo de avanço retém as impurezas nos fluidos de limpeza.</w:t>
      </w:r>
    </w:p>
    <w:p w14:paraId="332B18B3" w14:textId="2BB06B77" w:rsidR="007A66B2" w:rsidRPr="000A3E96" w:rsidRDefault="007A66B2" w:rsidP="00614D25">
      <w:pPr>
        <w:rPr>
          <w:lang w:val="es-419"/>
        </w:rPr>
      </w:pPr>
    </w:p>
    <w:sectPr w:rsidR="007A66B2" w:rsidRPr="000A3E96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70DFEA" w14:textId="77777777" w:rsidR="003B681E" w:rsidRDefault="003B68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55D16">
      <w:trPr>
        <w:trHeight w:val="454"/>
      </w:trPr>
      <w:tc>
        <w:tcPr>
          <w:tcW w:w="2838" w:type="dxa"/>
          <w:vAlign w:val="center"/>
        </w:tcPr>
        <w:p w14:paraId="6016363D" w14:textId="777CBCF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55D1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D55D1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19F6D2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7589F" w14:textId="77777777" w:rsidR="003B681E" w:rsidRDefault="003B68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9EE95E" w14:textId="77777777" w:rsidR="003B681E" w:rsidRDefault="003B68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D55D16">
      <w:trPr>
        <w:trHeight w:val="369"/>
      </w:trPr>
      <w:tc>
        <w:tcPr>
          <w:tcW w:w="963" w:type="dxa"/>
          <w:vMerge w:val="restart"/>
        </w:tcPr>
        <w:p w14:paraId="63EDE0D4" w14:textId="2CDFBE85" w:rsidR="00B91003" w:rsidRDefault="003B681E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E9CB309" wp14:editId="7C8D1504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D55D16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4C3F79A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55D1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D79D9" w14:textId="77777777" w:rsidR="003B681E" w:rsidRDefault="003B681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3E96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B681E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9318E"/>
    <w:rsid w:val="005B4833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97DFF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55D16"/>
    <w:rsid w:val="00D64CAD"/>
    <w:rsid w:val="00D65D3E"/>
    <w:rsid w:val="00D95035"/>
    <w:rsid w:val="00DA170C"/>
    <w:rsid w:val="00DB09F7"/>
    <w:rsid w:val="00DE1C00"/>
    <w:rsid w:val="00E1027C"/>
    <w:rsid w:val="00E3000E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SemEspaamento">
    <w:name w:val="No Spacing"/>
    <w:link w:val="SemEspaamentoChar"/>
    <w:uiPriority w:val="1"/>
    <w:qFormat/>
    <w:rsid w:val="000A3E96"/>
    <w:pPr>
      <w:spacing w:after="0" w:line="240" w:lineRule="auto"/>
      <w:jc w:val="both"/>
    </w:pPr>
    <w:rPr>
      <w:rFonts w:ascii="Arial" w:hAnsi="Arial"/>
    </w:rPr>
  </w:style>
  <w:style w:type="character" w:styleId="Refdecomentrio">
    <w:name w:val="annotation reference"/>
    <w:basedOn w:val="Fontepargpadro"/>
    <w:uiPriority w:val="99"/>
    <w:semiHidden/>
    <w:unhideWhenUsed/>
    <w:rsid w:val="000A3E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A3E9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A3E96"/>
    <w:rPr>
      <w:rFonts w:ascii="Arial" w:hAnsi="Arial" w:cs="Arial"/>
      <w:sz w:val="20"/>
      <w:szCs w:val="20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897DF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3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D511D1-3328-4591-9F86-F904A1AFE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</cp:revision>
  <cp:lastPrinted>2020-11-11T17:03:00Z</cp:lastPrinted>
  <dcterms:created xsi:type="dcterms:W3CDTF">2022-01-12T14:32:00Z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