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A0A8C" w14:textId="77777777" w:rsidR="00297B97" w:rsidRDefault="00297B97" w:rsidP="00297B97">
      <w:pPr>
        <w:pStyle w:val="Ttulo2"/>
      </w:pPr>
      <w:bookmarkStart w:id="1" w:name="_Toc56067997"/>
      <w:bookmarkStart w:id="2" w:name="_GoBack"/>
      <w:bookmarkEnd w:id="2"/>
      <w:r w:rsidRPr="00C003F2">
        <w:t>Procedimentos energeticamente eficientes</w:t>
      </w:r>
      <w:bookmarkEnd w:id="1"/>
    </w:p>
    <w:p w14:paraId="4913848F" w14:textId="77777777" w:rsidR="00297B97" w:rsidRDefault="00297B97" w:rsidP="00297B97">
      <w:r>
        <w:t>Esta seção descreve as medidas com as quais é possível reduzir o consumo de energia da máquina.</w:t>
      </w:r>
    </w:p>
    <w:p w14:paraId="0CD14AC7" w14:textId="77777777" w:rsidR="00297B97" w:rsidRDefault="00297B97" w:rsidP="00297B97">
      <w:r>
        <w:t>O consumo de energia é um fator de despesa relevante na utilização da máquina. O operador pode diminuir o consumo de energia sem prejudicar a qualidade e a capacidade da máquina.</w:t>
      </w:r>
    </w:p>
    <w:p w14:paraId="542E6C30" w14:textId="77777777" w:rsidR="00297B97" w:rsidRDefault="00297B97" w:rsidP="00297B97">
      <w:r>
        <w:t>O consumo menor de energia torna a máquina mais rentável e protege o meio ambiente e o clima.</w:t>
      </w:r>
    </w:p>
    <w:p w14:paraId="13F95A9C" w14:textId="77777777" w:rsidR="00297B97" w:rsidRDefault="00297B97" w:rsidP="00297B97">
      <w:r>
        <w:t>As seguintes fontes de energia são utilizadas na operação da máquina:</w:t>
      </w:r>
    </w:p>
    <w:p w14:paraId="6015DF19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>
        <w:rPr>
          <w:noProof/>
        </w:rPr>
        <w:t>E</w:t>
      </w:r>
      <w:r w:rsidRPr="00F63F2F">
        <w:rPr>
          <w:noProof/>
        </w:rPr>
        <w:t>nergia el</w:t>
      </w:r>
      <w:r w:rsidRPr="00F63F2F">
        <w:rPr>
          <w:rFonts w:hint="eastAsia"/>
          <w:noProof/>
        </w:rPr>
        <w:t>é</w:t>
      </w:r>
      <w:r w:rsidRPr="00F63F2F">
        <w:rPr>
          <w:noProof/>
        </w:rPr>
        <w:t>trica</w:t>
      </w:r>
      <w:r>
        <w:rPr>
          <w:noProof/>
        </w:rPr>
        <w:t>.</w:t>
      </w:r>
    </w:p>
    <w:p w14:paraId="421CA669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>
        <w:rPr>
          <w:noProof/>
        </w:rPr>
        <w:t>E</w:t>
      </w:r>
      <w:r w:rsidRPr="00F63F2F">
        <w:rPr>
          <w:noProof/>
        </w:rPr>
        <w:t>nergia t</w:t>
      </w:r>
      <w:r w:rsidRPr="00F63F2F">
        <w:rPr>
          <w:rFonts w:hint="eastAsia"/>
          <w:noProof/>
        </w:rPr>
        <w:t>é</w:t>
      </w:r>
      <w:r w:rsidRPr="00F63F2F">
        <w:rPr>
          <w:noProof/>
        </w:rPr>
        <w:t>rmica</w:t>
      </w:r>
      <w:r>
        <w:rPr>
          <w:noProof/>
        </w:rPr>
        <w:t>.</w:t>
      </w:r>
    </w:p>
    <w:p w14:paraId="6028EC4D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>
        <w:rPr>
          <w:noProof/>
        </w:rPr>
        <w:t>A</w:t>
      </w:r>
      <w:r w:rsidRPr="00F63F2F">
        <w:rPr>
          <w:noProof/>
        </w:rPr>
        <w:t>r comprimido para o processo e o controle</w:t>
      </w:r>
      <w:r>
        <w:rPr>
          <w:noProof/>
        </w:rPr>
        <w:t>.</w:t>
      </w:r>
    </w:p>
    <w:p w14:paraId="1CFE1DDE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60" w:after="60" w:line="360" w:lineRule="auto"/>
        <w:jc w:val="both"/>
      </w:pPr>
      <w:r>
        <w:rPr>
          <w:noProof/>
        </w:rPr>
        <w:t>F</w:t>
      </w:r>
      <w:r w:rsidRPr="00F63F2F">
        <w:rPr>
          <w:noProof/>
        </w:rPr>
        <w:t>luidos de limpeza e de lavagem (fluidos do CIP)</w:t>
      </w:r>
      <w:r>
        <w:rPr>
          <w:noProof/>
        </w:rPr>
        <w:t>:</w:t>
      </w:r>
    </w:p>
    <w:p w14:paraId="5BCC8398" w14:textId="77777777" w:rsidR="00297B97" w:rsidRPr="00F63F2F" w:rsidRDefault="00297B97" w:rsidP="00297B97">
      <w:pPr>
        <w:pStyle w:val="PargrafodaLista"/>
        <w:numPr>
          <w:ilvl w:val="0"/>
          <w:numId w:val="17"/>
        </w:numPr>
        <w:rPr>
          <w:noProof/>
        </w:rPr>
      </w:pPr>
      <w:r>
        <w:rPr>
          <w:noProof/>
        </w:rPr>
        <w:t>S</w:t>
      </w:r>
      <w:r w:rsidRPr="00F63F2F">
        <w:rPr>
          <w:noProof/>
        </w:rPr>
        <w:t>odas c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usticas quentes</w:t>
      </w:r>
      <w:r>
        <w:rPr>
          <w:noProof/>
        </w:rPr>
        <w:t>.</w:t>
      </w:r>
    </w:p>
    <w:p w14:paraId="4FE15607" w14:textId="77777777" w:rsidR="00297B97" w:rsidRPr="00F63F2F" w:rsidRDefault="00297B97" w:rsidP="00297B97">
      <w:pPr>
        <w:pStyle w:val="PargrafodaLista"/>
        <w:numPr>
          <w:ilvl w:val="0"/>
          <w:numId w:val="17"/>
        </w:numPr>
        <w:rPr>
          <w:noProof/>
        </w:rPr>
      </w:pPr>
      <w:r>
        <w:rPr>
          <w:noProof/>
        </w:rPr>
        <w:t>Á</w:t>
      </w:r>
      <w:r w:rsidRPr="00F63F2F">
        <w:rPr>
          <w:noProof/>
        </w:rPr>
        <w:t>cidos quentes</w:t>
      </w:r>
      <w:r>
        <w:rPr>
          <w:noProof/>
        </w:rPr>
        <w:t>.</w:t>
      </w:r>
    </w:p>
    <w:p w14:paraId="12AE3565" w14:textId="77777777" w:rsidR="00297B97" w:rsidRDefault="00297B97" w:rsidP="00297B97">
      <w:pPr>
        <w:pStyle w:val="PargrafodaLista"/>
        <w:numPr>
          <w:ilvl w:val="0"/>
          <w:numId w:val="17"/>
        </w:numPr>
        <w:ind w:left="1434" w:hanging="357"/>
        <w:contextualSpacing w:val="0"/>
        <w:rPr>
          <w:noProof/>
        </w:rPr>
      </w:pPr>
      <w:r>
        <w:rPr>
          <w:noProof/>
        </w:rPr>
        <w:t>Á</w:t>
      </w:r>
      <w:r w:rsidRPr="00F63F2F">
        <w:rPr>
          <w:noProof/>
        </w:rPr>
        <w:t>gua quente</w:t>
      </w:r>
      <w:r>
        <w:rPr>
          <w:noProof/>
        </w:rPr>
        <w:t>.</w:t>
      </w:r>
    </w:p>
    <w:p w14:paraId="404317EB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60" w:after="0" w:line="360" w:lineRule="auto"/>
        <w:ind w:left="1077" w:hanging="357"/>
        <w:contextualSpacing w:val="0"/>
        <w:jc w:val="both"/>
      </w:pPr>
      <w:r>
        <w:rPr>
          <w:noProof/>
        </w:rPr>
        <w:t>G</w:t>
      </w:r>
      <w:r w:rsidRPr="00F63F2F">
        <w:rPr>
          <w:noProof/>
        </w:rPr>
        <w:t xml:space="preserve">ases de </w:t>
      </w:r>
      <w:r>
        <w:rPr>
          <w:noProof/>
        </w:rPr>
        <w:t>pressurização.</w:t>
      </w:r>
    </w:p>
    <w:p w14:paraId="68F95CFF" w14:textId="77777777" w:rsidR="00297B97" w:rsidRPr="008C4DFE" w:rsidRDefault="00297B97" w:rsidP="00297B97">
      <w:pPr>
        <w:pStyle w:val="PargrafodaLista"/>
        <w:numPr>
          <w:ilvl w:val="0"/>
          <w:numId w:val="18"/>
        </w:numPr>
        <w:rPr>
          <w:noProof/>
        </w:rPr>
      </w:pPr>
      <w:r>
        <w:rPr>
          <w:noProof/>
        </w:rPr>
        <w:t>G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s comprimido N</w:t>
      </w:r>
      <w:r w:rsidRPr="005B646B">
        <w:rPr>
          <w:noProof/>
          <w:vertAlign w:val="subscript"/>
        </w:rPr>
        <w:t>2.</w:t>
      </w:r>
    </w:p>
    <w:p w14:paraId="41719F8B" w14:textId="77777777" w:rsidR="00297B97" w:rsidRPr="008C4DFE" w:rsidRDefault="00297B97" w:rsidP="00297B97">
      <w:pPr>
        <w:pStyle w:val="PargrafodaLista"/>
        <w:numPr>
          <w:ilvl w:val="0"/>
          <w:numId w:val="18"/>
        </w:numPr>
        <w:rPr>
          <w:noProof/>
        </w:rPr>
      </w:pPr>
      <w:r w:rsidRPr="00F63F2F">
        <w:rPr>
          <w:noProof/>
        </w:rPr>
        <w:t>CO</w:t>
      </w:r>
      <w:r w:rsidRPr="008C4DFE">
        <w:rPr>
          <w:noProof/>
          <w:vertAlign w:val="subscript"/>
        </w:rPr>
        <w:t>2.</w:t>
      </w:r>
    </w:p>
    <w:p w14:paraId="3F026978" w14:textId="77777777" w:rsidR="00297B97" w:rsidRPr="00C003F2" w:rsidRDefault="00297B97" w:rsidP="00297B97">
      <w:pPr>
        <w:rPr>
          <w:noProof/>
        </w:rPr>
      </w:pPr>
      <w:r w:rsidRPr="00C003F2">
        <w:rPr>
          <w:noProof/>
        </w:rPr>
        <w:t>As listas a seguir indicam medidas através das quais é possível reduzir o consumo de energia.</w:t>
      </w:r>
    </w:p>
    <w:p w14:paraId="5A94EF7E" w14:textId="77777777" w:rsidR="00297B97" w:rsidRDefault="00297B97" w:rsidP="00297B97">
      <w:pPr>
        <w:rPr>
          <w:noProof/>
        </w:rPr>
      </w:pPr>
      <w:r w:rsidRPr="00F63F2F">
        <w:rPr>
          <w:noProof/>
        </w:rPr>
        <w:t>Evitar perdas de energia provocadas por vazamentos</w:t>
      </w:r>
      <w:r>
        <w:rPr>
          <w:noProof/>
        </w:rPr>
        <w:t>:</w:t>
      </w:r>
    </w:p>
    <w:p w14:paraId="1EB498E1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Inspecionar e verificar regularmente as tubula</w:t>
      </w:r>
      <w:r w:rsidRPr="00F63F2F">
        <w:rPr>
          <w:rFonts w:hint="eastAsia"/>
          <w:noProof/>
        </w:rPr>
        <w:t>çõ</w:t>
      </w:r>
      <w:r w:rsidRPr="00F63F2F">
        <w:rPr>
          <w:noProof/>
        </w:rPr>
        <w:t>es e os dispositivos</w:t>
      </w:r>
      <w:r>
        <w:rPr>
          <w:noProof/>
        </w:rPr>
        <w:t xml:space="preserve"> </w:t>
      </w:r>
      <w:r w:rsidRPr="00F63F2F">
        <w:rPr>
          <w:noProof/>
        </w:rPr>
        <w:t>de controle de produto e de fluidos de limpeza.</w:t>
      </w:r>
    </w:p>
    <w:p w14:paraId="1159BCFE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Verificar e testar regularmente as mangueiras pneum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ticas, os</w:t>
      </w:r>
      <w:r>
        <w:rPr>
          <w:noProof/>
        </w:rPr>
        <w:t xml:space="preserve"> </w:t>
      </w:r>
      <w:r w:rsidRPr="00F63F2F">
        <w:rPr>
          <w:noProof/>
        </w:rPr>
        <w:t>dispositivos de controle, os cilindros e os acionamentos das v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lvulas.</w:t>
      </w:r>
    </w:p>
    <w:p w14:paraId="3AB41A2A" w14:textId="77777777" w:rsidR="00297B97" w:rsidRPr="00C003F2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C003F2">
        <w:rPr>
          <w:noProof/>
        </w:rPr>
        <w:t>Verificar e testar regularmente os equipamentos elétricos e os parâmetros de configuração.</w:t>
      </w:r>
    </w:p>
    <w:p w14:paraId="2A5C9872" w14:textId="77777777" w:rsidR="00297B97" w:rsidRDefault="00297B97" w:rsidP="00297B97">
      <w:pPr>
        <w:rPr>
          <w:noProof/>
        </w:rPr>
      </w:pPr>
      <w:r w:rsidRPr="00F63F2F">
        <w:rPr>
          <w:noProof/>
        </w:rPr>
        <w:t>Otimizar o plano de produ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</w:t>
      </w:r>
      <w:r>
        <w:rPr>
          <w:noProof/>
        </w:rPr>
        <w:t>:</w:t>
      </w:r>
    </w:p>
    <w:p w14:paraId="3D51296D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Em caso de modifica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ou troca de produto, otimizar a</w:t>
      </w:r>
      <w:r>
        <w:rPr>
          <w:noProof/>
        </w:rPr>
        <w:t xml:space="preserve"> </w:t>
      </w:r>
      <w:r w:rsidRPr="00F63F2F">
        <w:rPr>
          <w:noProof/>
        </w:rPr>
        <w:t>sequ</w:t>
      </w:r>
      <w:r w:rsidRPr="00F63F2F">
        <w:rPr>
          <w:rFonts w:hint="eastAsia"/>
          <w:noProof/>
        </w:rPr>
        <w:t>ê</w:t>
      </w:r>
      <w:r w:rsidRPr="00F63F2F">
        <w:rPr>
          <w:noProof/>
        </w:rPr>
        <w:t>ncia dos produtos para reduzir o consumo de fluidos de</w:t>
      </w:r>
      <w:r>
        <w:rPr>
          <w:noProof/>
        </w:rPr>
        <w:t xml:space="preserve"> </w:t>
      </w:r>
      <w:r w:rsidRPr="00F63F2F">
        <w:rPr>
          <w:noProof/>
        </w:rPr>
        <w:t>lavagem e de limpeza e as pot</w:t>
      </w:r>
      <w:r w:rsidRPr="00F63F2F">
        <w:rPr>
          <w:rFonts w:hint="eastAsia"/>
          <w:noProof/>
        </w:rPr>
        <w:t>ê</w:t>
      </w:r>
      <w:r w:rsidRPr="00F63F2F">
        <w:rPr>
          <w:noProof/>
        </w:rPr>
        <w:t>ncias el</w:t>
      </w:r>
      <w:r w:rsidRPr="00F63F2F">
        <w:rPr>
          <w:rFonts w:hint="eastAsia"/>
          <w:noProof/>
        </w:rPr>
        <w:t>é</w:t>
      </w:r>
      <w:r w:rsidRPr="00F63F2F">
        <w:rPr>
          <w:noProof/>
        </w:rPr>
        <w:t>tricas do acionamento</w:t>
      </w:r>
      <w:r>
        <w:rPr>
          <w:noProof/>
        </w:rPr>
        <w:t xml:space="preserve"> </w:t>
      </w:r>
      <w:r w:rsidRPr="00F63F2F">
        <w:rPr>
          <w:noProof/>
        </w:rPr>
        <w:t>das bombas e do aquecimento.</w:t>
      </w:r>
    </w:p>
    <w:p w14:paraId="6DAF1688" w14:textId="77777777" w:rsidR="00297B97" w:rsidRPr="00F63F2F" w:rsidRDefault="00297B97" w:rsidP="00297B97">
      <w:pPr>
        <w:pStyle w:val="PargrafodaLista"/>
        <w:numPr>
          <w:ilvl w:val="0"/>
          <w:numId w:val="19"/>
        </w:numPr>
        <w:rPr>
          <w:noProof/>
        </w:rPr>
      </w:pPr>
      <w:r w:rsidRPr="00F63F2F">
        <w:rPr>
          <w:noProof/>
        </w:rPr>
        <w:t>Trocar de produtos claros para aqueles que cont</w:t>
      </w:r>
      <w:r w:rsidRPr="00F63F2F">
        <w:rPr>
          <w:rFonts w:hint="eastAsia"/>
          <w:noProof/>
        </w:rPr>
        <w:t>ê</w:t>
      </w:r>
      <w:r w:rsidRPr="00F63F2F">
        <w:rPr>
          <w:noProof/>
        </w:rPr>
        <w:t>m orantes.</w:t>
      </w:r>
    </w:p>
    <w:p w14:paraId="71005ABC" w14:textId="77777777" w:rsidR="00297B97" w:rsidRDefault="00297B97" w:rsidP="00297B97">
      <w:pPr>
        <w:pStyle w:val="PargrafodaLista"/>
        <w:numPr>
          <w:ilvl w:val="0"/>
          <w:numId w:val="19"/>
        </w:numPr>
        <w:rPr>
          <w:noProof/>
        </w:rPr>
      </w:pPr>
      <w:r w:rsidRPr="00F63F2F">
        <w:rPr>
          <w:noProof/>
        </w:rPr>
        <w:t>Trocar de produtos com menos sabor para aqueles com sabor</w:t>
      </w:r>
      <w:r>
        <w:rPr>
          <w:noProof/>
        </w:rPr>
        <w:t xml:space="preserve"> </w:t>
      </w:r>
      <w:r w:rsidRPr="00F63F2F">
        <w:rPr>
          <w:noProof/>
        </w:rPr>
        <w:t>mais acentuado.</w:t>
      </w:r>
    </w:p>
    <w:p w14:paraId="35A5DDE7" w14:textId="77777777" w:rsidR="00297B97" w:rsidRDefault="00297B97" w:rsidP="00297B97">
      <w:pPr>
        <w:spacing w:line="259" w:lineRule="auto"/>
        <w:jc w:val="left"/>
        <w:rPr>
          <w:noProof/>
        </w:rPr>
      </w:pPr>
      <w:r>
        <w:rPr>
          <w:noProof/>
        </w:rPr>
        <w:br w:type="page"/>
      </w:r>
    </w:p>
    <w:p w14:paraId="373EA748" w14:textId="77777777" w:rsidR="00297B97" w:rsidRDefault="00297B97" w:rsidP="00297B97">
      <w:pPr>
        <w:rPr>
          <w:noProof/>
        </w:rPr>
      </w:pPr>
      <w:r w:rsidRPr="00F63F2F">
        <w:rPr>
          <w:noProof/>
        </w:rPr>
        <w:lastRenderedPageBreak/>
        <w:t>Evitar interrup</w:t>
      </w:r>
      <w:r w:rsidRPr="00F63F2F">
        <w:rPr>
          <w:rFonts w:hint="eastAsia"/>
          <w:noProof/>
        </w:rPr>
        <w:t>çõ</w:t>
      </w:r>
      <w:r w:rsidRPr="00F63F2F">
        <w:rPr>
          <w:noProof/>
        </w:rPr>
        <w:t>es curtas da produ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(opera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 xml:space="preserve">o </w:t>
      </w:r>
      <w:r>
        <w:rPr>
          <w:noProof/>
        </w:rPr>
        <w:t>“</w:t>
      </w:r>
      <w:r w:rsidRPr="00F63F2F">
        <w:rPr>
          <w:noProof/>
        </w:rPr>
        <w:t>stop and go</w:t>
      </w:r>
      <w:r>
        <w:rPr>
          <w:noProof/>
        </w:rPr>
        <w:t>”</w:t>
      </w:r>
      <w:r w:rsidRPr="00F63F2F">
        <w:rPr>
          <w:noProof/>
        </w:rPr>
        <w:t>)</w:t>
      </w:r>
      <w:r>
        <w:rPr>
          <w:noProof/>
        </w:rPr>
        <w:t>:</w:t>
      </w:r>
    </w:p>
    <w:p w14:paraId="79A4501E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Certificar-se de que haja um fluxo cont</w:t>
      </w:r>
      <w:r w:rsidRPr="00F63F2F">
        <w:rPr>
          <w:rFonts w:hint="eastAsia"/>
          <w:noProof/>
        </w:rPr>
        <w:t>í</w:t>
      </w:r>
      <w:r w:rsidRPr="00F63F2F">
        <w:rPr>
          <w:noProof/>
        </w:rPr>
        <w:t>nuo de produtos no sistema</w:t>
      </w:r>
      <w:r>
        <w:rPr>
          <w:noProof/>
        </w:rPr>
        <w:t xml:space="preserve"> </w:t>
      </w:r>
      <w:r w:rsidRPr="00F63F2F">
        <w:rPr>
          <w:noProof/>
        </w:rPr>
        <w:t>de produ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o.</w:t>
      </w:r>
    </w:p>
    <w:p w14:paraId="2FA27C5F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Analisar as falhas que ocorram e eliminar as suas causas imediatamente.</w:t>
      </w:r>
    </w:p>
    <w:p w14:paraId="078A0A87" w14:textId="77777777" w:rsidR="00297B97" w:rsidRPr="00F63F2F" w:rsidRDefault="00297B97" w:rsidP="00297B97">
      <w:pPr>
        <w:spacing w:before="240"/>
        <w:rPr>
          <w:noProof/>
        </w:rPr>
      </w:pPr>
      <w:r>
        <w:rPr>
          <w:noProof/>
        </w:rPr>
        <w:t xml:space="preserve">             </w:t>
      </w:r>
      <w:r w:rsidRPr="00F63F2F">
        <w:rPr>
          <w:noProof/>
        </w:rPr>
        <w:t>Os recursos para identifica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s</w:t>
      </w:r>
      <w:r w:rsidRPr="00F63F2F">
        <w:rPr>
          <w:rFonts w:hint="eastAsia"/>
          <w:noProof/>
        </w:rPr>
        <w:t>ã</w:t>
      </w:r>
      <w:r w:rsidRPr="00F63F2F">
        <w:rPr>
          <w:noProof/>
        </w:rPr>
        <w:t>o:</w:t>
      </w:r>
    </w:p>
    <w:p w14:paraId="55C2917E" w14:textId="77777777" w:rsidR="00297B97" w:rsidRPr="00F63F2F" w:rsidRDefault="00297B97" w:rsidP="00297B97">
      <w:pPr>
        <w:pStyle w:val="PargrafodaLista"/>
        <w:numPr>
          <w:ilvl w:val="0"/>
          <w:numId w:val="21"/>
        </w:numPr>
        <w:rPr>
          <w:noProof/>
        </w:rPr>
      </w:pPr>
      <w:r w:rsidRPr="00F63F2F">
        <w:rPr>
          <w:noProof/>
        </w:rPr>
        <w:t>A exibi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da estat</w:t>
      </w:r>
      <w:r w:rsidRPr="00F63F2F">
        <w:rPr>
          <w:rFonts w:hint="eastAsia"/>
          <w:noProof/>
        </w:rPr>
        <w:t>í</w:t>
      </w:r>
      <w:r w:rsidRPr="00F63F2F">
        <w:rPr>
          <w:noProof/>
        </w:rPr>
        <w:t>stica de mensagens de erro no console de</w:t>
      </w:r>
      <w:r>
        <w:rPr>
          <w:noProof/>
        </w:rPr>
        <w:t xml:space="preserve"> </w:t>
      </w:r>
      <w:r w:rsidRPr="00F63F2F">
        <w:rPr>
          <w:noProof/>
        </w:rPr>
        <w:t>opera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</w:t>
      </w:r>
    </w:p>
    <w:p w14:paraId="24546E4F" w14:textId="77777777" w:rsidR="00297B97" w:rsidRDefault="00297B97" w:rsidP="00297B97">
      <w:pPr>
        <w:pStyle w:val="PargrafodaLista"/>
        <w:numPr>
          <w:ilvl w:val="0"/>
          <w:numId w:val="21"/>
        </w:numPr>
        <w:ind w:left="1423" w:hanging="357"/>
        <w:contextualSpacing w:val="0"/>
        <w:rPr>
          <w:noProof/>
        </w:rPr>
      </w:pPr>
      <w:r w:rsidRPr="00F63F2F">
        <w:rPr>
          <w:noProof/>
        </w:rPr>
        <w:t>O registro de dados de opera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(Innoline MES)</w:t>
      </w:r>
      <w:r>
        <w:rPr>
          <w:noProof/>
        </w:rPr>
        <w:t>.</w:t>
      </w:r>
    </w:p>
    <w:p w14:paraId="561896E1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160" w:after="160"/>
        <w:ind w:left="1077" w:hanging="357"/>
        <w:contextualSpacing w:val="0"/>
        <w:jc w:val="both"/>
      </w:pPr>
      <w:r w:rsidRPr="00F63F2F">
        <w:rPr>
          <w:noProof/>
        </w:rPr>
        <w:t>Atentar para as seguintes qualidades do material da embalagem:</w:t>
      </w:r>
    </w:p>
    <w:p w14:paraId="086108D6" w14:textId="77777777" w:rsidR="00297B97" w:rsidRPr="00F63F2F" w:rsidRDefault="00297B97" w:rsidP="00297B97">
      <w:pPr>
        <w:pStyle w:val="PargrafodaLista"/>
        <w:numPr>
          <w:ilvl w:val="0"/>
          <w:numId w:val="20"/>
        </w:numPr>
        <w:rPr>
          <w:noProof/>
        </w:rPr>
      </w:pPr>
      <w:r w:rsidRPr="00F63F2F">
        <w:rPr>
          <w:noProof/>
        </w:rPr>
        <w:t>Estabilidade da forma e das dimens</w:t>
      </w:r>
      <w:r w:rsidRPr="00F63F2F">
        <w:rPr>
          <w:rFonts w:hint="eastAsia"/>
          <w:noProof/>
        </w:rPr>
        <w:t>õ</w:t>
      </w:r>
      <w:r w:rsidRPr="00F63F2F">
        <w:rPr>
          <w:noProof/>
        </w:rPr>
        <w:t>es</w:t>
      </w:r>
    </w:p>
    <w:p w14:paraId="0D9CBE15" w14:textId="77777777" w:rsidR="00297B97" w:rsidRPr="00F63F2F" w:rsidRDefault="00297B97" w:rsidP="00297B97">
      <w:pPr>
        <w:pStyle w:val="PargrafodaLista"/>
        <w:numPr>
          <w:ilvl w:val="0"/>
          <w:numId w:val="20"/>
        </w:numPr>
        <w:rPr>
          <w:noProof/>
        </w:rPr>
      </w:pPr>
      <w:r w:rsidRPr="00F63F2F">
        <w:rPr>
          <w:noProof/>
        </w:rPr>
        <w:t>Resist</w:t>
      </w:r>
      <w:r w:rsidRPr="00F63F2F">
        <w:rPr>
          <w:rFonts w:hint="eastAsia"/>
          <w:noProof/>
        </w:rPr>
        <w:t>ê</w:t>
      </w:r>
      <w:r w:rsidRPr="00F63F2F">
        <w:rPr>
          <w:noProof/>
        </w:rPr>
        <w:t xml:space="preserve">ncia </w:t>
      </w:r>
      <w:r w:rsidRPr="00F63F2F">
        <w:rPr>
          <w:rFonts w:hint="eastAsia"/>
          <w:noProof/>
        </w:rPr>
        <w:t>à</w:t>
      </w:r>
      <w:r w:rsidRPr="00F63F2F">
        <w:rPr>
          <w:noProof/>
        </w:rPr>
        <w:t xml:space="preserve"> press</w:t>
      </w:r>
      <w:r w:rsidRPr="00F63F2F">
        <w:rPr>
          <w:rFonts w:hint="eastAsia"/>
          <w:noProof/>
        </w:rPr>
        <w:t>ã</w:t>
      </w:r>
      <w:r w:rsidRPr="00F63F2F">
        <w:rPr>
          <w:noProof/>
        </w:rPr>
        <w:t>o</w:t>
      </w:r>
    </w:p>
    <w:p w14:paraId="5134D1EB" w14:textId="77777777" w:rsidR="00297B97" w:rsidRDefault="00297B97" w:rsidP="00297B97">
      <w:pPr>
        <w:pStyle w:val="PargrafodaLista"/>
        <w:numPr>
          <w:ilvl w:val="0"/>
          <w:numId w:val="20"/>
        </w:numPr>
        <w:ind w:left="1423" w:hanging="357"/>
        <w:contextualSpacing w:val="0"/>
        <w:rPr>
          <w:noProof/>
        </w:rPr>
      </w:pPr>
      <w:r w:rsidRPr="00F63F2F">
        <w:rPr>
          <w:noProof/>
        </w:rPr>
        <w:t>Resist</w:t>
      </w:r>
      <w:r w:rsidRPr="00F63F2F">
        <w:rPr>
          <w:rFonts w:hint="eastAsia"/>
          <w:noProof/>
        </w:rPr>
        <w:t>ê</w:t>
      </w:r>
      <w:r w:rsidRPr="00F63F2F">
        <w:rPr>
          <w:noProof/>
        </w:rPr>
        <w:t>ncia a rasgos</w:t>
      </w:r>
    </w:p>
    <w:p w14:paraId="7265F73D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160" w:after="160"/>
        <w:ind w:left="1077" w:hanging="357"/>
        <w:contextualSpacing w:val="0"/>
        <w:jc w:val="both"/>
      </w:pPr>
      <w:r w:rsidRPr="00F63F2F">
        <w:rPr>
          <w:noProof/>
        </w:rPr>
        <w:t>Analisar fontes gerais de falhas e elimin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-las imediatamente.</w:t>
      </w:r>
    </w:p>
    <w:p w14:paraId="4CCADB51" w14:textId="77777777" w:rsidR="00297B97" w:rsidRPr="00F63F2F" w:rsidRDefault="00297B97" w:rsidP="00297B97">
      <w:pPr>
        <w:pStyle w:val="PargrafodaLista"/>
        <w:numPr>
          <w:ilvl w:val="0"/>
          <w:numId w:val="22"/>
        </w:numPr>
        <w:rPr>
          <w:noProof/>
        </w:rPr>
      </w:pPr>
      <w:r w:rsidRPr="00F63F2F">
        <w:rPr>
          <w:noProof/>
        </w:rPr>
        <w:t>Remover res</w:t>
      </w:r>
      <w:r w:rsidRPr="00F63F2F">
        <w:rPr>
          <w:rFonts w:hint="eastAsia"/>
          <w:noProof/>
        </w:rPr>
        <w:t>í</w:t>
      </w:r>
      <w:r w:rsidRPr="00F63F2F">
        <w:rPr>
          <w:noProof/>
        </w:rPr>
        <w:t>duos de embalagens e de produtos.</w:t>
      </w:r>
    </w:p>
    <w:p w14:paraId="1D4C8B85" w14:textId="77777777" w:rsidR="00297B97" w:rsidRPr="00F63F2F" w:rsidRDefault="00297B97" w:rsidP="00297B97">
      <w:pPr>
        <w:pStyle w:val="PargrafodaLista"/>
        <w:numPr>
          <w:ilvl w:val="0"/>
          <w:numId w:val="22"/>
        </w:numPr>
        <w:rPr>
          <w:noProof/>
        </w:rPr>
      </w:pPr>
      <w:r w:rsidRPr="00F63F2F">
        <w:rPr>
          <w:noProof/>
        </w:rPr>
        <w:t>Verificar os componentes de transporte do produto e as</w:t>
      </w:r>
      <w:r>
        <w:rPr>
          <w:noProof/>
        </w:rPr>
        <w:t xml:space="preserve"> </w:t>
      </w:r>
      <w:r w:rsidRPr="00F63F2F">
        <w:rPr>
          <w:noProof/>
        </w:rPr>
        <w:t xml:space="preserve">formas quanto ao desgaste e </w:t>
      </w:r>
      <w:r w:rsidRPr="00F63F2F">
        <w:rPr>
          <w:rFonts w:hint="eastAsia"/>
          <w:noProof/>
        </w:rPr>
        <w:t>à</w:t>
      </w:r>
      <w:r w:rsidRPr="00F63F2F">
        <w:rPr>
          <w:noProof/>
        </w:rPr>
        <w:t xml:space="preserve"> conserva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das medidas.</w:t>
      </w:r>
    </w:p>
    <w:p w14:paraId="1C911FAC" w14:textId="77777777" w:rsidR="00297B97" w:rsidRDefault="00297B97" w:rsidP="00297B97">
      <w:pPr>
        <w:rPr>
          <w:noProof/>
        </w:rPr>
      </w:pPr>
      <w:r w:rsidRPr="00F63F2F">
        <w:rPr>
          <w:noProof/>
        </w:rPr>
        <w:t>Verificar e controlar os par</w:t>
      </w:r>
      <w:r w:rsidRPr="00F63F2F">
        <w:rPr>
          <w:rFonts w:hint="eastAsia"/>
          <w:noProof/>
        </w:rPr>
        <w:t>â</w:t>
      </w:r>
      <w:r w:rsidRPr="00F63F2F">
        <w:rPr>
          <w:noProof/>
        </w:rPr>
        <w:t>metros de configura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da 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quina</w:t>
      </w:r>
    </w:p>
    <w:p w14:paraId="0678BF5D" w14:textId="77777777" w:rsidR="00297B97" w:rsidRPr="00F63F2F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</w:pPr>
      <w:r w:rsidRPr="00F63F2F">
        <w:rPr>
          <w:noProof/>
        </w:rPr>
        <w:t>Durante o comissionamento do cliente (IBN), os par</w:t>
      </w:r>
      <w:r w:rsidRPr="00F63F2F">
        <w:rPr>
          <w:rFonts w:hint="eastAsia"/>
          <w:noProof/>
        </w:rPr>
        <w:t>â</w:t>
      </w:r>
      <w:r w:rsidRPr="00F63F2F">
        <w:rPr>
          <w:noProof/>
        </w:rPr>
        <w:t>metros da</w:t>
      </w:r>
      <w:r>
        <w:rPr>
          <w:noProof/>
        </w:rPr>
        <w:t xml:space="preserve"> </w:t>
      </w:r>
      <w:r w:rsidRPr="00F63F2F">
        <w:rPr>
          <w:noProof/>
        </w:rPr>
        <w:t>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quina foram adequados e otimizados em fun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do sistema,</w:t>
      </w:r>
      <w:r>
        <w:rPr>
          <w:noProof/>
        </w:rPr>
        <w:t xml:space="preserve"> </w:t>
      </w:r>
      <w:r w:rsidRPr="00F63F2F">
        <w:rPr>
          <w:noProof/>
        </w:rPr>
        <w:t>dos produtos a serem envasados e do material das embalagens,</w:t>
      </w:r>
      <w:r>
        <w:rPr>
          <w:noProof/>
        </w:rPr>
        <w:t xml:space="preserve"> </w:t>
      </w:r>
      <w:r w:rsidRPr="00F63F2F">
        <w:rPr>
          <w:noProof/>
        </w:rPr>
        <w:t>visando um grau de efic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cia da produ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o mais elevado poss</w:t>
      </w:r>
      <w:r w:rsidRPr="00F63F2F">
        <w:rPr>
          <w:rFonts w:hint="eastAsia"/>
          <w:noProof/>
        </w:rPr>
        <w:t>í</w:t>
      </w:r>
      <w:r w:rsidRPr="00F63F2F">
        <w:rPr>
          <w:noProof/>
        </w:rPr>
        <w:t>vel</w:t>
      </w:r>
      <w:r>
        <w:rPr>
          <w:noProof/>
        </w:rPr>
        <w:t xml:space="preserve"> </w:t>
      </w:r>
      <w:r w:rsidRPr="00F63F2F">
        <w:rPr>
          <w:noProof/>
        </w:rPr>
        <w:t>com um aproveitamento eficiente de energia.</w:t>
      </w:r>
    </w:p>
    <w:p w14:paraId="6151F6E6" w14:textId="77777777" w:rsidR="00297B97" w:rsidRDefault="00297B97" w:rsidP="00297B97">
      <w:pPr>
        <w:rPr>
          <w:noProof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77E3E9D3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079C487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bookmarkStart w:id="3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A7522E4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C87957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529B424D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D8E4127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1400BF3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988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5667EF6" w14:textId="77777777" w:rsidR="00297B97" w:rsidRPr="006C7670" w:rsidRDefault="00297B97" w:rsidP="00221FFE">
            <w:pPr>
              <w:spacing w:after="80"/>
              <w:ind w:right="176"/>
              <w:rPr>
                <w:rFonts w:eastAsia="Arial Unicode MS" w:cs="Times New Roman"/>
                <w:i/>
              </w:rPr>
            </w:pPr>
            <w:r w:rsidRPr="006C7670">
              <w:rPr>
                <w:rFonts w:eastAsia="Arial Unicode MS" w:cs="Times New Roman"/>
                <w:i/>
              </w:rPr>
              <w:t>Os parâmetros otimizados de configuração da máquina são armazenados, gerenciados e salvos no gerenciamento de receitas (lista de parâmetros de tipo) em função do produto e dos tipos de latas ou garrafas no controle da máquina.</w:t>
            </w:r>
          </w:p>
          <w:p w14:paraId="58217EB4" w14:textId="77777777" w:rsidR="00297B97" w:rsidRPr="006C7670" w:rsidRDefault="00297B97" w:rsidP="00221FFE">
            <w:pPr>
              <w:spacing w:after="80"/>
              <w:ind w:right="176"/>
              <w:rPr>
                <w:rFonts w:eastAsia="Arial Unicode MS" w:cs="Times New Roman"/>
                <w:i/>
              </w:rPr>
            </w:pPr>
            <w:r w:rsidRPr="006C7670">
              <w:rPr>
                <w:rFonts w:eastAsia="Arial Unicode MS" w:cs="Times New Roman"/>
                <w:i/>
              </w:rPr>
              <w:t>Parâmetros de configuração da máquina modificados temporariamente podem ser restaurados para os valores de configuração salvos no gerenciamento de receitas.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06A958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94B59B1" w14:textId="77777777" w:rsidR="00297B97" w:rsidRDefault="00297B97" w:rsidP="00297B97">
      <w:pPr>
        <w:rPr>
          <w:noProof/>
        </w:rPr>
      </w:pPr>
    </w:p>
    <w:p w14:paraId="4ABCAD59" w14:textId="77777777" w:rsidR="00297B97" w:rsidRDefault="00297B97" w:rsidP="00297B97">
      <w:pPr>
        <w:rPr>
          <w:noProof/>
        </w:rPr>
      </w:pPr>
      <w:r w:rsidRPr="00F63F2F">
        <w:rPr>
          <w:noProof/>
        </w:rPr>
        <w:t>Manuten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preventiva</w:t>
      </w:r>
      <w:r>
        <w:rPr>
          <w:noProof/>
        </w:rPr>
        <w:t>:</w:t>
      </w:r>
    </w:p>
    <w:p w14:paraId="43530533" w14:textId="77777777" w:rsidR="00297B97" w:rsidRDefault="00297B97" w:rsidP="00297B97">
      <w:pPr>
        <w:pStyle w:val="PargrafodaLista"/>
        <w:numPr>
          <w:ilvl w:val="0"/>
          <w:numId w:val="14"/>
        </w:numPr>
        <w:spacing w:before="60" w:after="60"/>
        <w:jc w:val="both"/>
        <w:rPr>
          <w:noProof/>
        </w:rPr>
      </w:pPr>
      <w:r w:rsidRPr="00F63F2F">
        <w:rPr>
          <w:noProof/>
        </w:rPr>
        <w:t>Pe</w:t>
      </w:r>
      <w:r w:rsidRPr="00F63F2F">
        <w:rPr>
          <w:rFonts w:hint="eastAsia"/>
          <w:noProof/>
        </w:rPr>
        <w:t>ç</w:t>
      </w:r>
      <w:r w:rsidRPr="00F63F2F">
        <w:rPr>
          <w:noProof/>
        </w:rPr>
        <w:t>as desgastadas e danificadas na 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quina podem resultar em</w:t>
      </w:r>
      <w:r>
        <w:rPr>
          <w:noProof/>
        </w:rPr>
        <w:t xml:space="preserve"> </w:t>
      </w:r>
      <w:r w:rsidRPr="00F63F2F">
        <w:rPr>
          <w:noProof/>
        </w:rPr>
        <w:t>um ac</w:t>
      </w:r>
      <w:r w:rsidRPr="00F63F2F">
        <w:rPr>
          <w:rFonts w:hint="eastAsia"/>
          <w:noProof/>
        </w:rPr>
        <w:t>ú</w:t>
      </w:r>
      <w:r w:rsidRPr="00F63F2F">
        <w:rPr>
          <w:noProof/>
        </w:rPr>
        <w:t>mulo de paradas curtas da 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quina. O ac</w:t>
      </w:r>
      <w:r w:rsidRPr="00F63F2F">
        <w:rPr>
          <w:rFonts w:hint="eastAsia"/>
          <w:noProof/>
        </w:rPr>
        <w:t>ú</w:t>
      </w:r>
      <w:r w:rsidRPr="00F63F2F">
        <w:rPr>
          <w:noProof/>
        </w:rPr>
        <w:t>mulo de</w:t>
      </w:r>
      <w:r>
        <w:rPr>
          <w:noProof/>
        </w:rPr>
        <w:t xml:space="preserve"> </w:t>
      </w:r>
      <w:r w:rsidRPr="00F63F2F">
        <w:rPr>
          <w:noProof/>
        </w:rPr>
        <w:t>paradas da m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quina prejudica o fluxo otimizado da produ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e</w:t>
      </w:r>
      <w:r>
        <w:rPr>
          <w:noProof/>
        </w:rPr>
        <w:t xml:space="preserve"> </w:t>
      </w:r>
      <w:r w:rsidRPr="00F63F2F">
        <w:rPr>
          <w:noProof/>
        </w:rPr>
        <w:t>aumenta o consumo de energia. A manuten</w:t>
      </w:r>
      <w:r w:rsidRPr="00F63F2F">
        <w:rPr>
          <w:rFonts w:hint="eastAsia"/>
          <w:noProof/>
        </w:rPr>
        <w:t>çã</w:t>
      </w:r>
      <w:r w:rsidRPr="00F63F2F">
        <w:rPr>
          <w:noProof/>
        </w:rPr>
        <w:t>o preventiva</w:t>
      </w:r>
      <w:r>
        <w:rPr>
          <w:noProof/>
        </w:rPr>
        <w:t xml:space="preserve"> </w:t>
      </w:r>
      <w:r w:rsidRPr="00F63F2F">
        <w:rPr>
          <w:noProof/>
        </w:rPr>
        <w:t>mant</w:t>
      </w:r>
      <w:r w:rsidRPr="00F63F2F">
        <w:rPr>
          <w:rFonts w:hint="eastAsia"/>
          <w:noProof/>
        </w:rPr>
        <w:t>é</w:t>
      </w:r>
      <w:r w:rsidRPr="00F63F2F">
        <w:rPr>
          <w:noProof/>
        </w:rPr>
        <w:t>m um grau elevado de efic</w:t>
      </w:r>
      <w:r w:rsidRPr="00F63F2F">
        <w:rPr>
          <w:rFonts w:hint="eastAsia"/>
          <w:noProof/>
        </w:rPr>
        <w:t>á</w:t>
      </w:r>
      <w:r w:rsidRPr="00F63F2F">
        <w:rPr>
          <w:noProof/>
        </w:rPr>
        <w:t>cia do sistema e o consumo de</w:t>
      </w:r>
      <w:r>
        <w:rPr>
          <w:noProof/>
        </w:rPr>
        <w:t xml:space="preserve"> </w:t>
      </w:r>
      <w:r w:rsidRPr="00F63F2F">
        <w:rPr>
          <w:noProof/>
        </w:rPr>
        <w:t>energia o mais baixo poss</w:t>
      </w:r>
      <w:r w:rsidRPr="00F63F2F">
        <w:rPr>
          <w:rFonts w:hint="eastAsia"/>
          <w:noProof/>
        </w:rPr>
        <w:t>í</w:t>
      </w:r>
      <w:r w:rsidRPr="00F63F2F">
        <w:rPr>
          <w:noProof/>
        </w:rPr>
        <w:t>vel.</w:t>
      </w:r>
    </w:p>
    <w:p w14:paraId="62FB5582" w14:textId="77777777" w:rsidR="00297B97" w:rsidRDefault="00297B97" w:rsidP="00297B97">
      <w:pPr>
        <w:spacing w:line="259" w:lineRule="auto"/>
        <w:jc w:val="left"/>
        <w:rPr>
          <w:noProof/>
        </w:rPr>
      </w:pPr>
      <w:r>
        <w:rPr>
          <w:noProof/>
        </w:rPr>
        <w:lastRenderedPageBreak/>
        <w:br w:type="page"/>
      </w:r>
    </w:p>
    <w:p w14:paraId="5F0C5037" w14:textId="77777777" w:rsidR="00297B97" w:rsidRDefault="00297B97" w:rsidP="00297B97">
      <w:pPr>
        <w:pStyle w:val="Ttulo2"/>
        <w:rPr>
          <w:noProof/>
        </w:rPr>
      </w:pPr>
      <w:bookmarkStart w:id="4" w:name="_Toc56067998"/>
      <w:r>
        <w:rPr>
          <w:noProof/>
        </w:rPr>
        <w:t>Processo</w:t>
      </w:r>
      <w:bookmarkEnd w:id="4"/>
    </w:p>
    <w:p w14:paraId="766E2EB6" w14:textId="77777777" w:rsidR="00297B97" w:rsidRDefault="00297B97" w:rsidP="00297B97">
      <w:pPr>
        <w:pStyle w:val="Ttulo3"/>
      </w:pPr>
      <w:bookmarkStart w:id="5" w:name="_Toc56067999"/>
      <w:r>
        <w:t>Processo de enchimento</w:t>
      </w:r>
      <w:bookmarkEnd w:id="5"/>
    </w:p>
    <w:p w14:paraId="7C02E90F" w14:textId="77777777" w:rsidR="00297B97" w:rsidRDefault="00297B97" w:rsidP="00297B97">
      <w:pPr>
        <w:pStyle w:val="Ttulo4"/>
      </w:pPr>
      <w:r>
        <w:t>Entrada de latas</w:t>
      </w:r>
    </w:p>
    <w:p w14:paraId="16B3E8DA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0EF8A52D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6906B2D6" wp14:editId="41079A74">
            <wp:extent cx="3325040" cy="4524375"/>
            <wp:effectExtent l="0" t="0" r="8890" b="0"/>
            <wp:docPr id="949353" name="Imagem 949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53"/>
                    <a:stretch/>
                  </pic:blipFill>
                  <pic:spPr bwMode="auto">
                    <a:xfrm>
                      <a:off x="0" y="0"/>
                      <a:ext cx="3330205" cy="453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568BD" w14:textId="77777777" w:rsidR="00297B97" w:rsidRDefault="00297B97" w:rsidP="00297B9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1</w:t>
      </w:r>
      <w:r w:rsidR="0003054B">
        <w:rPr>
          <w:noProof/>
        </w:rPr>
        <w:fldChar w:fldCharType="end"/>
      </w:r>
      <w:r w:rsidRPr="00FE4AF9">
        <w:t>: Entrada de latas</w:t>
      </w:r>
    </w:p>
    <w:tbl>
      <w:tblPr>
        <w:tblW w:w="833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56"/>
        <w:gridCol w:w="3567"/>
        <w:gridCol w:w="656"/>
        <w:gridCol w:w="3455"/>
      </w:tblGrid>
      <w:tr w:rsidR="00297B97" w:rsidRPr="00D306F2" w14:paraId="36905C28" w14:textId="77777777" w:rsidTr="00221FFE">
        <w:trPr>
          <w:trHeight w:val="474"/>
          <w:jc w:val="center"/>
        </w:trPr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2F0201C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6" w:name="_Hlk56009531"/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10C98FB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55A19D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45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F25C201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</w:tr>
      <w:tr w:rsidR="00297B97" w:rsidRPr="00D306F2" w14:paraId="560479A9" w14:textId="77777777" w:rsidTr="00221FFE">
        <w:trPr>
          <w:trHeight w:val="474"/>
          <w:jc w:val="center"/>
        </w:trPr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C426C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 w:rsidRPr="00D306F2">
              <w:rPr>
                <w:rFonts w:eastAsia="Calibri"/>
              </w:rPr>
              <w:t>1</w:t>
            </w:r>
          </w:p>
        </w:tc>
        <w:tc>
          <w:tcPr>
            <w:tcW w:w="3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FD058C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D306F2">
              <w:rPr>
                <w:rFonts w:eastAsia="Calibri"/>
              </w:rPr>
              <w:t>Lata</w:t>
            </w:r>
          </w:p>
        </w:tc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CA9D4E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 w:rsidRPr="00D306F2">
              <w:rPr>
                <w:rFonts w:eastAsia="Calibri"/>
              </w:rPr>
              <w:t>2</w:t>
            </w:r>
          </w:p>
        </w:tc>
        <w:tc>
          <w:tcPr>
            <w:tcW w:w="345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01A42F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D306F2">
              <w:rPr>
                <w:rFonts w:eastAsia="Calibri" w:cs="Times New Roman"/>
                <w:lang w:val="es-CL"/>
              </w:rPr>
              <w:t>Tulipa de centralização</w:t>
            </w:r>
          </w:p>
        </w:tc>
      </w:tr>
      <w:tr w:rsidR="00297B97" w:rsidRPr="00D306F2" w14:paraId="35565AB4" w14:textId="77777777" w:rsidTr="00221FFE">
        <w:trPr>
          <w:trHeight w:val="474"/>
          <w:jc w:val="center"/>
        </w:trPr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BC3964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 w:rsidRPr="00D306F2">
              <w:rPr>
                <w:rFonts w:eastAsia="Calibri"/>
              </w:rPr>
              <w:t>3</w:t>
            </w:r>
          </w:p>
        </w:tc>
        <w:tc>
          <w:tcPr>
            <w:tcW w:w="3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F26182" w14:textId="77777777" w:rsidR="00297B97" w:rsidRPr="00D306F2" w:rsidRDefault="00297B97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D306F2">
              <w:rPr>
                <w:rFonts w:eastAsia="Calibri"/>
              </w:rPr>
              <w:t>Borracha de compressão</w:t>
            </w:r>
          </w:p>
        </w:tc>
        <w:tc>
          <w:tcPr>
            <w:tcW w:w="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938A33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45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29956D" w14:textId="77777777" w:rsidR="00297B97" w:rsidRPr="00D306F2" w:rsidRDefault="00297B97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6"/>
    </w:tbl>
    <w:p w14:paraId="4CE278A4" w14:textId="77777777" w:rsidR="00297B97" w:rsidRDefault="00297B97" w:rsidP="00297B97">
      <w:pPr>
        <w:rPr>
          <w:b/>
          <w:bCs/>
          <w:noProof/>
        </w:rPr>
      </w:pPr>
    </w:p>
    <w:p w14:paraId="273B0FD6" w14:textId="77777777" w:rsidR="00297B97" w:rsidRPr="00516B88" w:rsidRDefault="00297B97" w:rsidP="00297B97">
      <w:pPr>
        <w:rPr>
          <w:b/>
          <w:bCs/>
          <w:noProof/>
        </w:rPr>
      </w:pPr>
      <w:r w:rsidRPr="00516B88">
        <w:rPr>
          <w:b/>
          <w:bCs/>
          <w:noProof/>
        </w:rPr>
        <w:t>Funcionamento</w:t>
      </w:r>
    </w:p>
    <w:p w14:paraId="1FDB3992" w14:textId="77777777" w:rsidR="00297B97" w:rsidRDefault="00297B97" w:rsidP="00297B97">
      <w:pPr>
        <w:rPr>
          <w:noProof/>
        </w:rPr>
      </w:pPr>
      <w:r w:rsidRPr="00D306F2">
        <w:rPr>
          <w:noProof/>
        </w:rPr>
        <w:t>A lata é transferida sob a válvula de enchimento através da estrela de entrada da lata. Ao mesmo tempo, a lata é fixada com a tulipa de centralização abaixada controlada por came e vedada pela borracha de compressão, ficando vedada em relação à atmosfera.</w:t>
      </w:r>
    </w:p>
    <w:p w14:paraId="383C4BB0" w14:textId="77777777" w:rsidR="00297B97" w:rsidRDefault="00297B97" w:rsidP="00297B97">
      <w:pPr>
        <w:spacing w:line="259" w:lineRule="auto"/>
        <w:jc w:val="left"/>
        <w:rPr>
          <w:noProof/>
        </w:rPr>
      </w:pPr>
      <w:r>
        <w:rPr>
          <w:noProof/>
        </w:rPr>
        <w:br w:type="page"/>
      </w:r>
    </w:p>
    <w:p w14:paraId="7C307ADF" w14:textId="77777777" w:rsidR="00297B97" w:rsidRDefault="00297B97" w:rsidP="00297B97">
      <w:pPr>
        <w:pStyle w:val="Ttulo4"/>
        <w:rPr>
          <w:noProof/>
        </w:rPr>
      </w:pPr>
      <w:r>
        <w:rPr>
          <w:noProof/>
        </w:rPr>
        <w:t>Pré-enxágue</w:t>
      </w:r>
    </w:p>
    <w:p w14:paraId="6AE6B857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303AE136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5BBD1E65" wp14:editId="0143E2C2">
            <wp:extent cx="3351781" cy="4162425"/>
            <wp:effectExtent l="0" t="0" r="1270" b="0"/>
            <wp:docPr id="949354" name="Imagem 949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059" cy="419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E94FB" w14:textId="77777777" w:rsidR="00297B97" w:rsidRPr="009D31FA" w:rsidRDefault="00297B97" w:rsidP="00297B97">
      <w:pPr>
        <w:pStyle w:val="Legenda"/>
        <w:rPr>
          <w:noProof/>
        </w:rPr>
      </w:pPr>
      <w:bookmarkStart w:id="7" w:name="_Toc56071270"/>
      <w:r>
        <w:t xml:space="preserve">Figura </w:t>
      </w:r>
      <w:r w:rsidR="0003054B">
        <w:fldChar w:fldCharType="begin"/>
      </w:r>
      <w:r w:rsidR="0003054B">
        <w:instrText xml:space="preserve"> STYLEREF 1 \s </w:instrText>
      </w:r>
      <w:r w:rsidR="0003054B">
        <w:fldChar w:fldCharType="separate"/>
      </w:r>
      <w:r>
        <w:rPr>
          <w:noProof/>
        </w:rPr>
        <w:t>3</w:t>
      </w:r>
      <w:r w:rsidR="0003054B">
        <w:rPr>
          <w:noProof/>
        </w:rP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2</w:t>
      </w:r>
      <w:r w:rsidR="0003054B">
        <w:rPr>
          <w:noProof/>
        </w:rPr>
        <w:fldChar w:fldCharType="end"/>
      </w:r>
      <w:r>
        <w:t xml:space="preserve">: </w:t>
      </w:r>
      <w:r w:rsidRPr="00457EBD">
        <w:t>Pré enxague</w:t>
      </w:r>
      <w:bookmarkEnd w:id="7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7B97" w:rsidRPr="00D306F2" w14:paraId="6D56872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063C26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D3E44E9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E686F3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D3C5C3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</w:tr>
      <w:tr w:rsidR="00297B97" w:rsidRPr="00D306F2" w14:paraId="682401F0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8AED28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B8EE3A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D306F2">
              <w:rPr>
                <w:rFonts w:eastAsia="Calibri"/>
              </w:rPr>
              <w:t>Cilindro para gás de lavagem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97E09D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90D40E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Cilindro do gás de pressurização</w:t>
            </w:r>
          </w:p>
        </w:tc>
      </w:tr>
      <w:tr w:rsidR="00297B97" w:rsidRPr="00D306F2" w14:paraId="520DB466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B40E9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A5F3A0" w14:textId="77777777" w:rsidR="00297B97" w:rsidRPr="00616D1E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D306F2">
              <w:rPr>
                <w:rFonts w:eastAsia="Calibri"/>
              </w:rPr>
              <w:t>Canal de gás de pressurização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8017D1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1E8CD5" w14:textId="77777777" w:rsidR="00297B97" w:rsidRPr="00616D1E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Canal de gás de lavagem</w:t>
            </w:r>
          </w:p>
        </w:tc>
      </w:tr>
    </w:tbl>
    <w:p w14:paraId="72CE91FB" w14:textId="77777777" w:rsidR="00297B97" w:rsidRDefault="00297B97" w:rsidP="00297B97">
      <w:pPr>
        <w:spacing w:after="120"/>
        <w:rPr>
          <w:b/>
          <w:bCs/>
          <w:noProof/>
        </w:rPr>
      </w:pPr>
    </w:p>
    <w:p w14:paraId="79C33DB8" w14:textId="77777777" w:rsidR="00297B97" w:rsidRPr="00516B88" w:rsidRDefault="00297B97" w:rsidP="00297B97">
      <w:pPr>
        <w:spacing w:after="120"/>
        <w:rPr>
          <w:b/>
          <w:bCs/>
          <w:noProof/>
        </w:rPr>
      </w:pPr>
      <w:r w:rsidRPr="00516B88">
        <w:rPr>
          <w:b/>
          <w:bCs/>
          <w:noProof/>
        </w:rPr>
        <w:t>Funcionamento</w:t>
      </w:r>
    </w:p>
    <w:p w14:paraId="5223BFA4" w14:textId="77777777" w:rsidR="00297B97" w:rsidRDefault="00297B97" w:rsidP="00297B97">
      <w:pPr>
        <w:spacing w:after="120"/>
        <w:rPr>
          <w:noProof/>
        </w:rPr>
      </w:pPr>
      <w:r w:rsidRPr="00D306F2">
        <w:rPr>
          <w:noProof/>
        </w:rPr>
        <w:t>O cilindro de gás de pressurização e o cilindro de gás de enxague são abertos. Do canal de gás de pressurização flui CO2 para a lata e desloca o ar para o canal do gás de enxague. No final da fase de enxague os cilindros de gás de enxague são fechados.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791E5A7B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7BE3E6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BE2C8EA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642BB74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66087CA7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C821EF1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1174D14">
                <v:shape id="_x0000_i1027" type="#_x0000_t75" style="width:20.25pt;height:31.5pt" o:ole="">
                  <v:imagedata r:id="rId8" o:title=""/>
                </v:shape>
                <o:OLEObject Type="Embed" ProgID="CorelPHOTOPAINT.Image.13" ShapeID="_x0000_i1027" DrawAspect="Content" ObjectID="_1719399885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6E9B993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A duração do pré enxague é configurada no painel.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F8114D2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EA2EDA1" w14:textId="77777777" w:rsidR="00297B97" w:rsidRDefault="00297B97" w:rsidP="00297B97">
      <w:pPr>
        <w:spacing w:line="259" w:lineRule="auto"/>
        <w:jc w:val="left"/>
        <w:rPr>
          <w:noProof/>
        </w:rPr>
      </w:pPr>
      <w:r>
        <w:rPr>
          <w:noProof/>
        </w:rPr>
        <w:br w:type="page"/>
      </w:r>
    </w:p>
    <w:p w14:paraId="7B8326F5" w14:textId="77777777" w:rsidR="00297B97" w:rsidRDefault="00297B97" w:rsidP="00297B97">
      <w:pPr>
        <w:pStyle w:val="Ttulo4"/>
        <w:rPr>
          <w:noProof/>
        </w:rPr>
      </w:pPr>
      <w:r>
        <w:rPr>
          <w:noProof/>
        </w:rPr>
        <w:t>Pressurização</w:t>
      </w:r>
    </w:p>
    <w:p w14:paraId="717A6D60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00C2FD21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245EECB1" wp14:editId="68AB0F53">
            <wp:extent cx="3755800" cy="4772025"/>
            <wp:effectExtent l="0" t="0" r="0" b="0"/>
            <wp:docPr id="949355" name="Imagem 94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331" cy="477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59B33" w14:textId="77777777" w:rsidR="00297B97" w:rsidRDefault="00297B97" w:rsidP="00297B97">
      <w:pPr>
        <w:pStyle w:val="Legenda"/>
      </w:pPr>
      <w:bookmarkStart w:id="8" w:name="_Toc56071271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3</w:t>
      </w:r>
      <w:r w:rsidR="0003054B">
        <w:rPr>
          <w:noProof/>
        </w:rPr>
        <w:fldChar w:fldCharType="end"/>
      </w:r>
      <w:r>
        <w:t xml:space="preserve">: </w:t>
      </w:r>
      <w:r w:rsidRPr="00365761">
        <w:t>Pressurização</w:t>
      </w:r>
      <w:bookmarkEnd w:id="8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7B97" w:rsidRPr="00D306F2" w14:paraId="0E397A2A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FE6EB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FDAA02E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400A9D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E3CCEE" w14:textId="77777777" w:rsidR="00297B97" w:rsidRPr="00D306F2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D306F2">
              <w:rPr>
                <w:rFonts w:eastAsia="Calibri"/>
                <w:b/>
              </w:rPr>
              <w:t>Descrição</w:t>
            </w:r>
          </w:p>
        </w:tc>
      </w:tr>
      <w:tr w:rsidR="00297B97" w:rsidRPr="00D306F2" w14:paraId="2ABECF2F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1068F9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7F421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D306F2">
              <w:rPr>
                <w:rFonts w:eastAsia="Calibri"/>
              </w:rPr>
              <w:t>Cilindro do gás de pressurização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7D8C13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7398EE" w14:textId="77777777" w:rsidR="00297B97" w:rsidRPr="00D306F2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Canal de gás de pressurização</w:t>
            </w:r>
          </w:p>
        </w:tc>
      </w:tr>
      <w:tr w:rsidR="00297B97" w:rsidRPr="00D306F2" w14:paraId="3E7F1A9B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1F070D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5E7AC7" w14:textId="77777777" w:rsidR="00297B97" w:rsidRPr="00616D1E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D306F2">
              <w:rPr>
                <w:rFonts w:eastAsia="Calibri"/>
              </w:rPr>
              <w:t>Tubulação das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990447" w14:textId="77777777" w:rsidR="00297B97" w:rsidRPr="00D306F2" w:rsidRDefault="00297B97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45E56B" w14:textId="77777777" w:rsidR="00297B97" w:rsidRPr="00616D1E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</w:p>
        </w:tc>
      </w:tr>
    </w:tbl>
    <w:p w14:paraId="2D2C72E4" w14:textId="77777777" w:rsidR="00297B97" w:rsidRDefault="00297B97" w:rsidP="00297B9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2BEEE7E4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4072B7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C7DA0CF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8F063C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302E8048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742E33C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F4F65F">
                <v:shape id="_x0000_i1028" type="#_x0000_t75" style="width:20.25pt;height:31.5pt" o:ole="">
                  <v:imagedata r:id="rId8" o:title=""/>
                </v:shape>
                <o:OLEObject Type="Embed" ProgID="CorelPHOTOPAINT.Image.13" ShapeID="_x0000_i1028" DrawAspect="Content" ObjectID="_171939988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C141A43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A duração da pressurização é configurada no painel.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404F4A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FC1F0E" w14:textId="77777777" w:rsidR="00297B97" w:rsidRDefault="00297B97" w:rsidP="00297B97">
      <w:pPr>
        <w:spacing w:line="259" w:lineRule="auto"/>
        <w:jc w:val="left"/>
      </w:pPr>
    </w:p>
    <w:p w14:paraId="1D4007D9" w14:textId="77777777" w:rsidR="00297B97" w:rsidRDefault="00297B97" w:rsidP="00297B97">
      <w:pPr>
        <w:spacing w:line="259" w:lineRule="auto"/>
        <w:jc w:val="left"/>
      </w:pPr>
      <w:r>
        <w:br w:type="page"/>
      </w:r>
    </w:p>
    <w:p w14:paraId="3C79C64F" w14:textId="77777777" w:rsidR="00297B97" w:rsidRDefault="00297B97" w:rsidP="00297B97">
      <w:pPr>
        <w:pStyle w:val="Ttulo4"/>
      </w:pPr>
      <w:r>
        <w:t>Enchimento</w:t>
      </w:r>
    </w:p>
    <w:p w14:paraId="26B99134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38043CD3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0577E45F" wp14:editId="6380BA05">
            <wp:extent cx="3742690" cy="4723765"/>
            <wp:effectExtent l="0" t="0" r="0" b="635"/>
            <wp:docPr id="949356" name="Imagem 949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472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E48B1" w14:textId="77777777" w:rsidR="00297B97" w:rsidRDefault="00297B97" w:rsidP="00297B97">
      <w:pPr>
        <w:pStyle w:val="Legenda"/>
      </w:pPr>
      <w:bookmarkStart w:id="9" w:name="_Toc56071272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4</w:t>
      </w:r>
      <w:r w:rsidR="0003054B">
        <w:rPr>
          <w:noProof/>
        </w:rPr>
        <w:fldChar w:fldCharType="end"/>
      </w:r>
      <w:r>
        <w:t xml:space="preserve">: </w:t>
      </w:r>
      <w:r w:rsidRPr="00EE4650">
        <w:t>Enchimento</w:t>
      </w:r>
      <w:bookmarkEnd w:id="9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7B97" w:rsidRPr="004E1AA0" w14:paraId="6B76F24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4576033" w14:textId="77777777" w:rsidR="00297B97" w:rsidRPr="004E1AA0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1283AE" w14:textId="77777777" w:rsidR="00297B97" w:rsidRPr="004E1AA0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528D7D" w14:textId="77777777" w:rsidR="00297B97" w:rsidRPr="004E1AA0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60AE81A" w14:textId="77777777" w:rsidR="00297B97" w:rsidRPr="004E1AA0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E1AA0">
              <w:rPr>
                <w:rFonts w:eastAsia="Calibri"/>
                <w:b/>
              </w:rPr>
              <w:t>Descrição</w:t>
            </w:r>
          </w:p>
        </w:tc>
      </w:tr>
      <w:tr w:rsidR="00297B97" w:rsidRPr="004E1AA0" w14:paraId="1744C23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3A7167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1D58F4" w14:textId="77777777" w:rsidR="00297B97" w:rsidRPr="004E1AA0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D306F2">
              <w:rPr>
                <w:rFonts w:eastAsia="Calibri"/>
              </w:rPr>
              <w:t>Cilindro do gás de pressurização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EA6EFE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B0E4C2" w14:textId="77777777" w:rsidR="00297B97" w:rsidRPr="004E1AA0" w:rsidRDefault="00297B97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Canal de gás de pressurização</w:t>
            </w:r>
          </w:p>
        </w:tc>
      </w:tr>
      <w:tr w:rsidR="00297B97" w:rsidRPr="004E1AA0" w14:paraId="3F4804A8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DA91DD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1AB0BD" w14:textId="77777777" w:rsidR="00297B97" w:rsidRPr="00616D1E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D306F2">
              <w:rPr>
                <w:rFonts w:eastAsia="Calibri" w:cs="Times New Roman"/>
              </w:rPr>
              <w:t>Tubulação das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FB1A41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2AF00D" w14:textId="77777777" w:rsidR="00297B97" w:rsidRPr="004E1AA0" w:rsidRDefault="00297B97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D306F2">
              <w:rPr>
                <w:rFonts w:eastAsia="Calibri"/>
              </w:rPr>
              <w:t>Cilindro de produto</w:t>
            </w:r>
          </w:p>
        </w:tc>
      </w:tr>
      <w:tr w:rsidR="00297B97" w:rsidRPr="004E1AA0" w14:paraId="157EC037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E76404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F4D620" w14:textId="77777777" w:rsidR="00297B97" w:rsidRPr="004E1AA0" w:rsidRDefault="00297B97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739C9">
              <w:rPr>
                <w:rFonts w:eastAsia="Calibri" w:cs="Times New Roman"/>
                <w:lang w:val="es-CL"/>
              </w:rPr>
              <w:t>Medidor de vazão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C78050" w14:textId="77777777" w:rsidR="00297B97" w:rsidRPr="004E1AA0" w:rsidRDefault="00297B97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24C1C" w14:textId="77777777" w:rsidR="00297B97" w:rsidRPr="004E1AA0" w:rsidRDefault="00297B97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3AA0C2FD" w14:textId="77777777" w:rsidR="00297B97" w:rsidRDefault="00297B97" w:rsidP="00297B97"/>
    <w:p w14:paraId="446548EA" w14:textId="77777777" w:rsidR="00297B97" w:rsidRDefault="00297B97" w:rsidP="00297B97">
      <w:pPr>
        <w:spacing w:line="259" w:lineRule="auto"/>
        <w:jc w:val="left"/>
      </w:pPr>
      <w:r>
        <w:br w:type="page"/>
      </w:r>
    </w:p>
    <w:p w14:paraId="7CAB0D26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Funcionamento</w:t>
      </w:r>
    </w:p>
    <w:p w14:paraId="49246A55" w14:textId="77777777" w:rsidR="00297B97" w:rsidRDefault="00297B97" w:rsidP="00297B97">
      <w:r w:rsidRPr="006739C9">
        <w:t>O cilindro de produto é aberto e o produto do recipiente tubular flui através do medidor de vazão e da válvula de enchimento para a lata. O gás de pressurização existente na lata flui de volta através do tubo de válvula e do cilindro de gás de pressurização aberto para dentro do canal de gás de pressurização.</w:t>
      </w:r>
    </w:p>
    <w:p w14:paraId="15101EB7" w14:textId="77777777" w:rsidR="00297B97" w:rsidRDefault="00297B97" w:rsidP="00297B97">
      <w:r>
        <w:t>A velocidade de enchimento atingida durante o enchimento depende do nível estático no recipiente. Através da regulagem do nível é possível adequá-la aos requisitos do respectivo produto ou ao formato da lata a ser envasada.</w:t>
      </w:r>
    </w:p>
    <w:p w14:paraId="2677122C" w14:textId="77777777" w:rsidR="00297B97" w:rsidRDefault="00297B97" w:rsidP="00297B97">
      <w:r>
        <w:t>O processo de enchimento é concluído quando o volume de envase nominal for atingido.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546EDFDD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00E499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A4E876A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ADD270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4C3F8C8D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C8EFE92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9C68F6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988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4C90659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O set point do volume de envase é configurada no painel.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F055FF8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CFFE6CC" w14:textId="77777777" w:rsidR="00297B97" w:rsidRDefault="00297B97" w:rsidP="00297B97"/>
    <w:p w14:paraId="4045F754" w14:textId="77777777" w:rsidR="00297B97" w:rsidRDefault="00297B97" w:rsidP="00297B97">
      <w:pPr>
        <w:spacing w:line="259" w:lineRule="auto"/>
        <w:jc w:val="left"/>
      </w:pPr>
      <w:r>
        <w:br w:type="page"/>
      </w:r>
    </w:p>
    <w:p w14:paraId="572E1579" w14:textId="77777777" w:rsidR="00297B97" w:rsidRDefault="00297B97" w:rsidP="00297B97">
      <w:pPr>
        <w:pStyle w:val="Ttulo4"/>
      </w:pPr>
      <w:r>
        <w:t>Fim do enchimento e assentamento</w:t>
      </w:r>
    </w:p>
    <w:p w14:paraId="1DFAB97F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36AAFE40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5C6D43C8" wp14:editId="66CE340F">
            <wp:extent cx="3276600" cy="4127483"/>
            <wp:effectExtent l="0" t="0" r="0" b="6985"/>
            <wp:docPr id="949357" name="Imagem 949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38" cy="4145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8B12B" w14:textId="77777777" w:rsidR="00297B97" w:rsidRDefault="00297B97" w:rsidP="00297B97">
      <w:pPr>
        <w:pStyle w:val="Legenda"/>
      </w:pPr>
      <w:bookmarkStart w:id="10" w:name="_Toc56071273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5</w:t>
      </w:r>
      <w:r w:rsidR="0003054B">
        <w:rPr>
          <w:noProof/>
        </w:rPr>
        <w:fldChar w:fldCharType="end"/>
      </w:r>
      <w:r>
        <w:t xml:space="preserve">: </w:t>
      </w:r>
      <w:r w:rsidRPr="0003418C">
        <w:t>Fim do enchimento e assentamento</w:t>
      </w:r>
      <w:bookmarkEnd w:id="10"/>
    </w:p>
    <w:tbl>
      <w:tblPr>
        <w:tblW w:w="848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4"/>
        <w:gridCol w:w="3538"/>
        <w:gridCol w:w="704"/>
        <w:gridCol w:w="3538"/>
      </w:tblGrid>
      <w:tr w:rsidR="00297B97" w:rsidRPr="003C6369" w14:paraId="60E56757" w14:textId="77777777" w:rsidTr="00B30D17">
        <w:trPr>
          <w:trHeight w:val="567"/>
          <w:jc w:val="center"/>
        </w:trPr>
        <w:tc>
          <w:tcPr>
            <w:tcW w:w="7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1E1A93E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Nº</w:t>
            </w:r>
          </w:p>
        </w:tc>
        <w:tc>
          <w:tcPr>
            <w:tcW w:w="3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269B91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Descrição</w:t>
            </w:r>
          </w:p>
        </w:tc>
        <w:tc>
          <w:tcPr>
            <w:tcW w:w="7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92B072E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Nº</w:t>
            </w:r>
          </w:p>
        </w:tc>
        <w:tc>
          <w:tcPr>
            <w:tcW w:w="3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BF5324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Descrição</w:t>
            </w:r>
          </w:p>
        </w:tc>
      </w:tr>
      <w:tr w:rsidR="00297B97" w:rsidRPr="003C6369" w14:paraId="58E4DAC9" w14:textId="77777777" w:rsidTr="00B30D17">
        <w:trPr>
          <w:trHeight w:val="567"/>
          <w:jc w:val="center"/>
        </w:trPr>
        <w:tc>
          <w:tcPr>
            <w:tcW w:w="7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BA5796" w14:textId="77777777" w:rsidR="00297B97" w:rsidRPr="003C6369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BEED50" w14:textId="77777777" w:rsidR="00297B97" w:rsidRPr="003C6369" w:rsidRDefault="00297B97" w:rsidP="00B30D17">
            <w:pPr>
              <w:spacing w:after="0"/>
              <w:jc w:val="left"/>
              <w:rPr>
                <w:rFonts w:eastAsia="Calibri"/>
              </w:rPr>
            </w:pPr>
            <w:r w:rsidRPr="008230D9">
              <w:rPr>
                <w:rFonts w:eastAsia="Calibri"/>
              </w:rPr>
              <w:t>Cilindro do gás de pressurização</w:t>
            </w:r>
          </w:p>
        </w:tc>
        <w:tc>
          <w:tcPr>
            <w:tcW w:w="7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A2C50B" w14:textId="77777777" w:rsidR="00297B97" w:rsidRPr="003C6369" w:rsidRDefault="00297B97" w:rsidP="00B30D1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6E0C91" w14:textId="77777777" w:rsidR="00297B97" w:rsidRPr="003C6369" w:rsidRDefault="00297B97" w:rsidP="00B30D17">
            <w:pPr>
              <w:spacing w:after="0"/>
              <w:jc w:val="left"/>
              <w:rPr>
                <w:rFonts w:eastAsia="Calibri"/>
              </w:rPr>
            </w:pPr>
            <w:r w:rsidRPr="008230D9">
              <w:rPr>
                <w:rFonts w:eastAsia="Calibri"/>
              </w:rPr>
              <w:t>Cilindro de produto</w:t>
            </w:r>
          </w:p>
        </w:tc>
      </w:tr>
    </w:tbl>
    <w:p w14:paraId="5EAA2F21" w14:textId="77777777" w:rsidR="00297B97" w:rsidRDefault="00297B97" w:rsidP="00297B97">
      <w:pPr>
        <w:rPr>
          <w:b/>
          <w:bCs/>
        </w:rPr>
      </w:pPr>
    </w:p>
    <w:p w14:paraId="41DEE439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Funcionamento</w:t>
      </w:r>
    </w:p>
    <w:p w14:paraId="1EE63361" w14:textId="77777777" w:rsidR="00297B97" w:rsidRDefault="00297B97" w:rsidP="00297B97">
      <w:r>
        <w:t>O cilindro de gás de pressurização é fechado após o fechamento do cilindro do produto com retardo de tempo.</w:t>
      </w:r>
    </w:p>
    <w:p w14:paraId="004DCD75" w14:textId="77777777" w:rsidR="00297B97" w:rsidRDefault="00297B97" w:rsidP="00297B97">
      <w:r>
        <w:t>Após o fechamento do cilindro de gás de pressurização, o produto se assenta na lata.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03C4FD3E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CFC457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4AC1859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92ECEEC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1B932245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33EE45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873860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9888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489020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O retardo de tempo para o fechamento do cilindro de gás de compressão e o tempo para o assentamento são configurados no painel.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CE0B45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96807D" w14:textId="77777777" w:rsidR="00297B97" w:rsidRDefault="00297B97" w:rsidP="00297B97"/>
    <w:p w14:paraId="06CC29EF" w14:textId="77777777" w:rsidR="00297B97" w:rsidRDefault="00297B97" w:rsidP="00297B97">
      <w:pPr>
        <w:spacing w:line="259" w:lineRule="auto"/>
        <w:jc w:val="left"/>
      </w:pPr>
      <w:r>
        <w:br w:type="page"/>
      </w:r>
    </w:p>
    <w:p w14:paraId="6171664D" w14:textId="77777777" w:rsidR="00297B97" w:rsidRDefault="00297B97" w:rsidP="00297B97">
      <w:pPr>
        <w:pStyle w:val="Ttulo4"/>
      </w:pPr>
      <w:r>
        <w:t>Alívio</w:t>
      </w:r>
    </w:p>
    <w:p w14:paraId="566E85D1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Estrutura</w:t>
      </w:r>
    </w:p>
    <w:p w14:paraId="691087B4" w14:textId="77777777" w:rsidR="00297B97" w:rsidRDefault="00297B97" w:rsidP="00297B97">
      <w:pPr>
        <w:keepNext/>
        <w:jc w:val="center"/>
      </w:pPr>
      <w:r>
        <w:rPr>
          <w:noProof/>
        </w:rPr>
        <w:drawing>
          <wp:inline distT="0" distB="0" distL="0" distR="0" wp14:anchorId="0FB00C94" wp14:editId="6FDF372B">
            <wp:extent cx="3876040" cy="5066665"/>
            <wp:effectExtent l="0" t="0" r="0" b="635"/>
            <wp:docPr id="949358" name="Imagem 949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506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2E9FE" w14:textId="77777777" w:rsidR="00297B97" w:rsidRDefault="00297B97" w:rsidP="00297B97">
      <w:pPr>
        <w:pStyle w:val="Legenda"/>
      </w:pPr>
      <w:bookmarkStart w:id="11" w:name="_Toc56071274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054B">
        <w:fldChar w:fldCharType="begin"/>
      </w:r>
      <w:r w:rsidR="0003054B">
        <w:instrText xml:space="preserve"> SEQ Figura \* ARABIC \s 1 </w:instrText>
      </w:r>
      <w:r w:rsidR="0003054B">
        <w:fldChar w:fldCharType="separate"/>
      </w:r>
      <w:r>
        <w:rPr>
          <w:noProof/>
        </w:rPr>
        <w:t>6</w:t>
      </w:r>
      <w:r w:rsidR="0003054B">
        <w:rPr>
          <w:noProof/>
        </w:rPr>
        <w:fldChar w:fldCharType="end"/>
      </w:r>
      <w:r>
        <w:t xml:space="preserve">: </w:t>
      </w:r>
      <w:r w:rsidRPr="00343EB9">
        <w:t>Alívio</w:t>
      </w:r>
      <w:bookmarkEnd w:id="11"/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68"/>
        <w:gridCol w:w="3697"/>
        <w:gridCol w:w="668"/>
        <w:gridCol w:w="3442"/>
      </w:tblGrid>
      <w:tr w:rsidR="00297B97" w:rsidRPr="003C6369" w14:paraId="07780DF1" w14:textId="77777777" w:rsidTr="00B30D17">
        <w:trPr>
          <w:trHeight w:val="567"/>
          <w:jc w:val="center"/>
        </w:trPr>
        <w:tc>
          <w:tcPr>
            <w:tcW w:w="6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479ACD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Nº</w:t>
            </w:r>
          </w:p>
        </w:tc>
        <w:tc>
          <w:tcPr>
            <w:tcW w:w="369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C0A8909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Descrição</w:t>
            </w:r>
          </w:p>
        </w:tc>
        <w:tc>
          <w:tcPr>
            <w:tcW w:w="6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37DA97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Nº</w:t>
            </w:r>
          </w:p>
        </w:tc>
        <w:tc>
          <w:tcPr>
            <w:tcW w:w="34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C98ECD" w14:textId="77777777" w:rsidR="00297B97" w:rsidRPr="003C6369" w:rsidRDefault="00297B97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3C6369">
              <w:rPr>
                <w:rFonts w:eastAsia="Calibri"/>
                <w:b/>
              </w:rPr>
              <w:t>Descrição</w:t>
            </w:r>
          </w:p>
        </w:tc>
      </w:tr>
      <w:tr w:rsidR="00297B97" w:rsidRPr="003C6369" w14:paraId="2EF80800" w14:textId="77777777" w:rsidTr="00B30D17">
        <w:trPr>
          <w:trHeight w:val="567"/>
          <w:jc w:val="center"/>
        </w:trPr>
        <w:tc>
          <w:tcPr>
            <w:tcW w:w="6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3BB8442" w14:textId="77777777" w:rsidR="00297B97" w:rsidRPr="003C6369" w:rsidRDefault="00297B97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69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CDAA2C" w14:textId="77777777" w:rsidR="00297B97" w:rsidRPr="003C6369" w:rsidRDefault="00297B97" w:rsidP="00B30D17">
            <w:pPr>
              <w:spacing w:after="0"/>
              <w:jc w:val="left"/>
              <w:rPr>
                <w:rFonts w:eastAsia="Calibri"/>
              </w:rPr>
            </w:pPr>
            <w:r w:rsidRPr="00AC402B">
              <w:rPr>
                <w:rFonts w:eastAsia="Calibri"/>
              </w:rPr>
              <w:t>Cilindro de despressurização</w:t>
            </w:r>
          </w:p>
        </w:tc>
        <w:tc>
          <w:tcPr>
            <w:tcW w:w="6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C063DCA" w14:textId="77777777" w:rsidR="00297B97" w:rsidRPr="003C6369" w:rsidRDefault="00297B97" w:rsidP="00B30D1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4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7D4620" w14:textId="77777777" w:rsidR="00297B97" w:rsidRPr="003C6369" w:rsidRDefault="00297B97" w:rsidP="00B30D17">
            <w:pPr>
              <w:spacing w:after="0"/>
              <w:jc w:val="left"/>
              <w:rPr>
                <w:rFonts w:eastAsia="Calibri"/>
              </w:rPr>
            </w:pPr>
            <w:r w:rsidRPr="00AC402B">
              <w:rPr>
                <w:rFonts w:eastAsia="Calibri"/>
              </w:rPr>
              <w:t>Canal de alívio</w:t>
            </w:r>
          </w:p>
        </w:tc>
      </w:tr>
    </w:tbl>
    <w:p w14:paraId="7C57C1B0" w14:textId="77777777" w:rsidR="00297B97" w:rsidRDefault="00297B97" w:rsidP="00297B97"/>
    <w:p w14:paraId="4DAE6709" w14:textId="77777777" w:rsidR="00297B97" w:rsidRDefault="00297B97" w:rsidP="00297B9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6B3A5E7" w14:textId="77777777" w:rsidR="00297B97" w:rsidRPr="00516B88" w:rsidRDefault="00297B97" w:rsidP="00297B97">
      <w:pPr>
        <w:rPr>
          <w:b/>
          <w:bCs/>
        </w:rPr>
      </w:pPr>
      <w:r w:rsidRPr="00516B88">
        <w:rPr>
          <w:b/>
          <w:bCs/>
        </w:rPr>
        <w:t>Funcionamento</w:t>
      </w:r>
    </w:p>
    <w:p w14:paraId="24F05C65" w14:textId="77777777" w:rsidR="00297B97" w:rsidRDefault="00297B97" w:rsidP="00297B97">
      <w:r w:rsidRPr="00AC402B">
        <w:t>O cilindro de despressurização abre a passagem de gás para o canal de alívio e a pressão na lata é reduzida.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66551332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15617D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349C73C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6D25EF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373239CB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8CE490B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2E97A28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9889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CD509B4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O tempo de descompressão é configurado no painel.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3E22F03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DFE0F6" w14:textId="77777777" w:rsidR="00297B97" w:rsidRDefault="00297B97" w:rsidP="00297B97"/>
    <w:p w14:paraId="53C60A65" w14:textId="77777777" w:rsidR="00297B97" w:rsidRPr="00910D1F" w:rsidRDefault="00297B97" w:rsidP="00297B97">
      <w:pPr>
        <w:rPr>
          <w:b/>
        </w:rPr>
      </w:pPr>
      <w:r w:rsidRPr="00910D1F">
        <w:rPr>
          <w:b/>
        </w:rPr>
        <w:t>Descarga residual</w:t>
      </w:r>
    </w:p>
    <w:p w14:paraId="6F89940A" w14:textId="77777777" w:rsidR="00297B97" w:rsidRDefault="00297B97" w:rsidP="00297B97">
      <w:r w:rsidRPr="00910D1F">
        <w:t>Após a fase de assentamento, o cilindro de despressurização abre uma segunda vez a passagem de gás para o canal de alívio, para que a pressão na lata possa ser reduzida à pressão atmosférica.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200E7FDA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C012B30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E2851D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19779C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69FE0C91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74BA26A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200328B">
                <v:shape id="_x0000_i1032" type="#_x0000_t75" style="width:20.25pt;height:31.5pt" o:ole="">
                  <v:imagedata r:id="rId8" o:title=""/>
                </v:shape>
                <o:OLEObject Type="Embed" ProgID="CorelPHOTOPAINT.Image.13" ShapeID="_x0000_i1032" DrawAspect="Content" ObjectID="_1719399890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A29CA4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O início e o fim da descompressão residual são pré-definidos!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8601B25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235045F" w14:textId="77777777" w:rsidR="00297B97" w:rsidRDefault="00297B97" w:rsidP="00297B97"/>
    <w:p w14:paraId="56F5875A" w14:textId="77777777" w:rsidR="00297B97" w:rsidRPr="00910D1F" w:rsidRDefault="00297B97" w:rsidP="00297B97">
      <w:pPr>
        <w:rPr>
          <w:b/>
        </w:rPr>
      </w:pPr>
      <w:r w:rsidRPr="00910D1F">
        <w:rPr>
          <w:b/>
        </w:rPr>
        <w:t>Saída de latas</w:t>
      </w:r>
    </w:p>
    <w:p w14:paraId="2456758B" w14:textId="77777777" w:rsidR="00297B97" w:rsidRDefault="00297B97" w:rsidP="00297B97">
      <w:r>
        <w:t>A tulipa de centralização é levantada da lata através do came de elevação e do rolete.</w:t>
      </w:r>
    </w:p>
    <w:p w14:paraId="23E813EA" w14:textId="77777777" w:rsidR="00297B97" w:rsidRDefault="00297B97" w:rsidP="00297B97">
      <w:r>
        <w:t>As latas cheias saem da envasadora, na direção da recravadeira.</w:t>
      </w:r>
    </w:p>
    <w:p w14:paraId="1950B740" w14:textId="77777777" w:rsidR="00297B97" w:rsidRPr="00910D1F" w:rsidRDefault="00297B97" w:rsidP="00297B97">
      <w:pPr>
        <w:rPr>
          <w:b/>
        </w:rPr>
      </w:pPr>
      <w:r>
        <w:br/>
      </w:r>
      <w:r w:rsidRPr="00910D1F">
        <w:rPr>
          <w:b/>
        </w:rPr>
        <w:t>Sopro</w:t>
      </w:r>
    </w:p>
    <w:p w14:paraId="4892D16A" w14:textId="77777777" w:rsidR="00297B97" w:rsidRDefault="00297B97" w:rsidP="00297B97">
      <w:r>
        <w:t>Quando as válvulas de enchimento estão entre a saída e entrada da envasadora, os tubos da válvula podem ser soprados com gás pressurizado. Dessa forma, são removidos os resíduos de bebida que ainda continuam nos tubos da válvula.</w:t>
      </w:r>
    </w:p>
    <w:p w14:paraId="4378AE11" w14:textId="77777777" w:rsidR="00297B97" w:rsidRDefault="00297B97" w:rsidP="00297B97">
      <w:r>
        <w:t>Depois que a função soprar é ativada, o cilindro de gás de pressurização é aberto na região entre a saída e a entrada da envasadora. O gás de pressurização flui através do tubo da válvula para o exterior. A função sopro é desligada automaticamente pelo comando da máquina depois de um ciclo da envasadora (todos os tubos da válvula foram soprados uma vez).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7B97" w:rsidRPr="00423AD7" w14:paraId="132E5F9C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7BAA4DC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5347DE" w14:textId="77777777" w:rsidR="00297B97" w:rsidRPr="001D1076" w:rsidRDefault="00297B97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BF8CF1C" w14:textId="77777777" w:rsidR="00297B97" w:rsidRPr="00423AD7" w:rsidRDefault="00297B97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7B97" w:rsidRPr="00423AD7" w14:paraId="583C4AE1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5168FA7" w14:textId="77777777" w:rsidR="00297B97" w:rsidRPr="00423AD7" w:rsidRDefault="00297B97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C9FA216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9891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91EB68" w14:textId="77777777" w:rsidR="00297B97" w:rsidRPr="00486190" w:rsidRDefault="00297B97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486190">
              <w:rPr>
                <w:rFonts w:eastAsia="Arial Unicode MS" w:cs="Times New Roman"/>
                <w:i/>
              </w:rPr>
              <w:t>A função soprar é configurada no console.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200EACB" w14:textId="77777777" w:rsidR="00297B97" w:rsidRPr="00423AD7" w:rsidRDefault="00297B97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F28D5" w14:textId="77777777" w:rsidR="0003054B" w:rsidRDefault="000305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3054B">
      <w:trPr>
        <w:trHeight w:val="454"/>
      </w:trPr>
      <w:tc>
        <w:tcPr>
          <w:tcW w:w="2838" w:type="dxa"/>
          <w:vAlign w:val="center"/>
        </w:tcPr>
        <w:p w14:paraId="6016363D" w14:textId="17A70EF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3054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3054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827D5" w14:textId="77777777" w:rsidR="0003054B" w:rsidRDefault="000305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04D06" w14:textId="77777777" w:rsidR="0003054B" w:rsidRDefault="000305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3054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3054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B84B07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3054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4E88D" w14:textId="77777777" w:rsidR="0003054B" w:rsidRDefault="000305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61354"/>
    <w:multiLevelType w:val="hybridMultilevel"/>
    <w:tmpl w:val="642201EC"/>
    <w:lvl w:ilvl="0" w:tplc="91D64164">
      <w:start w:val="4"/>
      <w:numFmt w:val="bullet"/>
      <w:lvlText w:val="–"/>
      <w:lvlJc w:val="left"/>
      <w:pPr>
        <w:ind w:left="142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2F2D96"/>
    <w:multiLevelType w:val="hybridMultilevel"/>
    <w:tmpl w:val="40C42B32"/>
    <w:lvl w:ilvl="0" w:tplc="91D64164">
      <w:start w:val="4"/>
      <w:numFmt w:val="bullet"/>
      <w:lvlText w:val="–"/>
      <w:lvlJc w:val="left"/>
      <w:pPr>
        <w:ind w:left="143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5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52C1F"/>
    <w:multiLevelType w:val="hybridMultilevel"/>
    <w:tmpl w:val="B5A899FE"/>
    <w:lvl w:ilvl="0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433AD"/>
    <w:multiLevelType w:val="hybridMultilevel"/>
    <w:tmpl w:val="7682DCF2"/>
    <w:lvl w:ilvl="0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B5519"/>
    <w:multiLevelType w:val="hybridMultilevel"/>
    <w:tmpl w:val="23420FAE"/>
    <w:lvl w:ilvl="0" w:tplc="91D64164">
      <w:start w:val="4"/>
      <w:numFmt w:val="bullet"/>
      <w:lvlText w:val="–"/>
      <w:lvlJc w:val="left"/>
      <w:pPr>
        <w:ind w:left="1426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5" w15:restartNumberingAfterBreak="0">
    <w:nsid w:val="50AE7916"/>
    <w:multiLevelType w:val="hybridMultilevel"/>
    <w:tmpl w:val="0270EA02"/>
    <w:lvl w:ilvl="0" w:tplc="91D64164">
      <w:start w:val="4"/>
      <w:numFmt w:val="bullet"/>
      <w:lvlText w:val="–"/>
      <w:lvlJc w:val="left"/>
      <w:pPr>
        <w:ind w:left="142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1"/>
  </w:num>
  <w:num w:numId="5">
    <w:abstractNumId w:val="17"/>
  </w:num>
  <w:num w:numId="6">
    <w:abstractNumId w:val="20"/>
  </w:num>
  <w:num w:numId="7">
    <w:abstractNumId w:val="16"/>
  </w:num>
  <w:num w:numId="8">
    <w:abstractNumId w:val="1"/>
  </w:num>
  <w:num w:numId="9">
    <w:abstractNumId w:val="19"/>
  </w:num>
  <w:num w:numId="10">
    <w:abstractNumId w:val="11"/>
  </w:num>
  <w:num w:numId="11">
    <w:abstractNumId w:val="13"/>
  </w:num>
  <w:num w:numId="12">
    <w:abstractNumId w:val="0"/>
  </w:num>
  <w:num w:numId="13">
    <w:abstractNumId w:val="8"/>
  </w:num>
  <w:num w:numId="14">
    <w:abstractNumId w:val="6"/>
  </w:num>
  <w:num w:numId="15">
    <w:abstractNumId w:val="5"/>
  </w:num>
  <w:num w:numId="16">
    <w:abstractNumId w:val="18"/>
  </w:num>
  <w:num w:numId="17">
    <w:abstractNumId w:val="12"/>
  </w:num>
  <w:num w:numId="18">
    <w:abstractNumId w:val="2"/>
  </w:num>
  <w:num w:numId="19">
    <w:abstractNumId w:val="10"/>
  </w:num>
  <w:num w:numId="20">
    <w:abstractNumId w:val="15"/>
  </w:num>
  <w:num w:numId="21">
    <w:abstractNumId w:val="1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54B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7B97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30D17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472F2-2BDB-42FE-ACE9-367AA61FC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1251</Words>
  <Characters>7137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