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F0E556" w14:textId="77777777" w:rsidR="00C702FD" w:rsidRDefault="00C702FD" w:rsidP="00C702FD">
      <w:pPr>
        <w:pStyle w:val="Ttulo3"/>
      </w:pPr>
      <w:bookmarkStart w:id="1" w:name="_GoBack"/>
      <w:bookmarkEnd w:id="1"/>
      <w:r>
        <w:t>Sirene de aviso</w:t>
      </w:r>
    </w:p>
    <w:p w14:paraId="7D9AF8CB" w14:textId="77777777" w:rsidR="00C702FD" w:rsidRDefault="00C702FD" w:rsidP="00C702FD">
      <w:r>
        <w:t>A sirene de aviso se encontra no manifold de válvulas. Na ocorrência de uma falha, a sirene solta um sinal sonoro.</w:t>
      </w:r>
    </w:p>
    <w:p w14:paraId="3D477ACF" w14:textId="77777777" w:rsidR="00C702FD" w:rsidRPr="009D05CA" w:rsidRDefault="00C702FD" w:rsidP="00C702FD"/>
    <w:p w14:paraId="7A3F22CC" w14:textId="77777777" w:rsidR="00C702FD" w:rsidRDefault="00C702FD" w:rsidP="00C702FD">
      <w:pPr>
        <w:keepNext/>
        <w:jc w:val="center"/>
      </w:pPr>
      <w:r>
        <w:rPr>
          <w:noProof/>
        </w:rPr>
        <w:drawing>
          <wp:inline distT="0" distB="0" distL="0" distR="0" wp14:anchorId="4A9EF1D6" wp14:editId="4EB07E20">
            <wp:extent cx="3618865" cy="2200275"/>
            <wp:effectExtent l="0" t="0" r="635" b="9525"/>
            <wp:docPr id="949323" name="Imagem 949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865" cy="220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26F6E0" w14:textId="77777777" w:rsidR="00C702FD" w:rsidRDefault="00C702FD" w:rsidP="00C702FD">
      <w:pPr>
        <w:pStyle w:val="Legenda"/>
      </w:pPr>
      <w:bookmarkStart w:id="2" w:name="_Toc56071246"/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</w:t>
        </w:r>
      </w:fldSimple>
      <w:r>
        <w:t xml:space="preserve">: </w:t>
      </w:r>
      <w:r w:rsidRPr="000976EB">
        <w:t>Sirene de aviso</w:t>
      </w:r>
      <w:bookmarkEnd w:id="2"/>
    </w:p>
    <w:p w14:paraId="68D9D87F" w14:textId="77777777" w:rsidR="00C702FD" w:rsidRPr="00700A31" w:rsidRDefault="00C702FD" w:rsidP="00C702FD">
      <w:pPr>
        <w:spacing w:line="259" w:lineRule="auto"/>
        <w:jc w:val="left"/>
        <w:rPr>
          <w:b/>
          <w:iCs/>
          <w:sz w:val="18"/>
          <w:szCs w:val="18"/>
        </w:rPr>
      </w:pPr>
    </w:p>
    <w:p w14:paraId="08537A46" w14:textId="77777777" w:rsidR="00C702FD" w:rsidRPr="009D05CA" w:rsidRDefault="00C702FD" w:rsidP="00C702FD"/>
    <w:p w14:paraId="058685C2" w14:textId="77777777" w:rsidR="00C702FD" w:rsidRPr="00614D25" w:rsidRDefault="00C702FD" w:rsidP="00C702FD"/>
    <w:p w14:paraId="332B18B3" w14:textId="2BB06B77" w:rsidR="007A66B2" w:rsidRPr="00C702FD" w:rsidRDefault="007A66B2" w:rsidP="00C702FD"/>
    <w:sectPr w:rsidR="007A66B2" w:rsidRPr="00C702FD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72D401" w14:textId="77777777" w:rsidR="00B402F0" w:rsidRDefault="00B402F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B402F0">
      <w:trPr>
        <w:trHeight w:val="454"/>
      </w:trPr>
      <w:tc>
        <w:tcPr>
          <w:tcW w:w="2838" w:type="dxa"/>
          <w:vAlign w:val="center"/>
        </w:tcPr>
        <w:p w14:paraId="6016363D" w14:textId="16038E27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402F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B402F0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5B163" w14:textId="77777777" w:rsidR="00B402F0" w:rsidRDefault="00B402F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1F9810" w14:textId="77777777" w:rsidR="00B402F0" w:rsidRDefault="00B402F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B402F0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B402F0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D0153E9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402F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F647B" w14:textId="77777777" w:rsidR="00B402F0" w:rsidRDefault="00B402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3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51A9B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168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02F0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02FD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369A4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1CC729-71F8-41E5-9BC9-112B7F671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