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0F572" w14:textId="2663E470" w:rsidR="008D5AB9" w:rsidRDefault="006B7A99" w:rsidP="006B7A99">
      <w:pPr>
        <w:pStyle w:val="Ttulo2"/>
      </w:pPr>
      <w:bookmarkStart w:id="1" w:name="_GoBack"/>
      <w:bookmarkEnd w:id="1"/>
      <w:r>
        <w:t>Sensor de segurança das portas</w:t>
      </w:r>
    </w:p>
    <w:p w14:paraId="7F6E6C7C" w14:textId="77777777" w:rsidR="006B7A99" w:rsidRDefault="006B7A99" w:rsidP="006B7A99">
      <w:pPr>
        <w:keepNext/>
        <w:jc w:val="center"/>
      </w:pPr>
      <w:r>
        <w:rPr>
          <w:noProof/>
        </w:rPr>
        <w:drawing>
          <wp:inline distT="0" distB="0" distL="0" distR="0" wp14:anchorId="49E8FF36" wp14:editId="280AF149">
            <wp:extent cx="3060700" cy="2042160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F5B40" w14:textId="1B9E3AA8" w:rsidR="006B7A99" w:rsidRDefault="006B7A99" w:rsidP="006B7A9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EA7ABF">
        <w:fldChar w:fldCharType="begin"/>
      </w:r>
      <w:r w:rsidR="00EA7ABF">
        <w:instrText xml:space="preserve"> SEQ Figura \* ARABIC \s 1 </w:instrText>
      </w:r>
      <w:r w:rsidR="00EA7ABF">
        <w:fldChar w:fldCharType="separate"/>
      </w:r>
      <w:r>
        <w:rPr>
          <w:noProof/>
        </w:rPr>
        <w:t>1</w:t>
      </w:r>
      <w:r w:rsidR="00EA7ABF">
        <w:rPr>
          <w:noProof/>
        </w:rPr>
        <w:fldChar w:fldCharType="end"/>
      </w:r>
      <w:r>
        <w:t xml:space="preserve">: </w:t>
      </w:r>
      <w:r w:rsidRPr="00E374D4">
        <w:t>Sensor de segurança das portas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6B7A99" w:rsidRPr="00C465C0" w14:paraId="1854DB83" w14:textId="77777777" w:rsidTr="00D72156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2EA7D2E" w14:textId="77777777" w:rsidR="006B7A99" w:rsidRPr="00C465C0" w:rsidRDefault="006B7A99" w:rsidP="00D72156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2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48D11664" w14:textId="77777777" w:rsidR="006B7A99" w:rsidRPr="00C465C0" w:rsidRDefault="006B7A99" w:rsidP="00D7215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6B7A99" w:rsidRPr="00C465C0" w14:paraId="3C3EAC50" w14:textId="77777777" w:rsidTr="00D72156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0A75FA9F" w14:textId="77777777" w:rsidR="006B7A99" w:rsidRPr="00C465C0" w:rsidRDefault="006B7A99" w:rsidP="00D72156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B1C6AEB" w14:textId="6EA46003" w:rsidR="006B7A99" w:rsidRPr="00C465C0" w:rsidRDefault="006B7A99" w:rsidP="00D72156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magnético</w:t>
            </w:r>
          </w:p>
        </w:tc>
      </w:tr>
      <w:bookmarkEnd w:id="2"/>
    </w:tbl>
    <w:p w14:paraId="203CFE93" w14:textId="1E46E625" w:rsidR="006B7A99" w:rsidRDefault="006B7A99" w:rsidP="006B7A99"/>
    <w:p w14:paraId="1D9099DD" w14:textId="77777777" w:rsidR="006B7A99" w:rsidRPr="006B7A99" w:rsidRDefault="006B7A99" w:rsidP="006B7A99">
      <w:r w:rsidRPr="006B7A99">
        <w:t>O revestimento da máquina está dividido diferentes áreas de comutação. As áreas de comutação estão distribuídas de forma que o operador as reconheça. As portas estão associadas a estas áreas.</w:t>
      </w:r>
    </w:p>
    <w:p w14:paraId="4F6B6377" w14:textId="77777777" w:rsidR="006B7A99" w:rsidRPr="006B7A99" w:rsidRDefault="006B7A99" w:rsidP="006B7A99">
      <w:r w:rsidRPr="006B7A99">
        <w:t>Durante a produção e a limpeza, as portas são mantidas fechadas através dos sensores magnéticos.</w:t>
      </w:r>
    </w:p>
    <w:p w14:paraId="65D39E33" w14:textId="77777777" w:rsidR="006B7A99" w:rsidRPr="006B7A99" w:rsidRDefault="006B7A99" w:rsidP="006B7A99">
      <w:r w:rsidRPr="006B7A99">
        <w:t>Todas as portas podem ser abertas para trabalhos de adaptação e de manutenção. O modo passo-a-passo não é possível nesta situação.</w:t>
      </w:r>
    </w:p>
    <w:p w14:paraId="20F7E44C" w14:textId="77777777" w:rsidR="006B7A99" w:rsidRPr="006B7A99" w:rsidRDefault="006B7A99" w:rsidP="006B7A99"/>
    <w:sectPr w:rsidR="006B7A99" w:rsidRPr="006B7A99" w:rsidSect="00744A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8226B" w14:textId="77777777" w:rsidR="000A1C72" w:rsidRDefault="000A1C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EA7ABF">
      <w:trPr>
        <w:trHeight w:val="454"/>
      </w:trPr>
      <w:tc>
        <w:tcPr>
          <w:tcW w:w="2838" w:type="dxa"/>
          <w:vAlign w:val="center"/>
        </w:tcPr>
        <w:p w14:paraId="6016363D" w14:textId="0AD9050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A7AB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EA7AB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F6B3F" w14:textId="77777777" w:rsidR="000A1C72" w:rsidRDefault="000A1C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219D3" w14:textId="77777777" w:rsidR="000A1C72" w:rsidRDefault="000A1C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EA7ABF">
      <w:trPr>
        <w:trHeight w:val="369"/>
      </w:trPr>
      <w:tc>
        <w:tcPr>
          <w:tcW w:w="963" w:type="dxa"/>
          <w:vMerge w:val="restart"/>
        </w:tcPr>
        <w:p w14:paraId="63EDE0D4" w14:textId="4C7998D6" w:rsidR="00892515" w:rsidRDefault="000A1C7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FE91CAF" wp14:editId="5CFE68B3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EA7AB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522973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A7AB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2F40F6" w14:textId="77777777" w:rsidR="000A1C72" w:rsidRDefault="000A1C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86817"/>
    <w:multiLevelType w:val="hybridMultilevel"/>
    <w:tmpl w:val="1CF405A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03267"/>
    <w:multiLevelType w:val="multilevel"/>
    <w:tmpl w:val="4E6AB2A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2"/>
  </w:num>
  <w:num w:numId="3">
    <w:abstractNumId w:val="38"/>
  </w:num>
  <w:num w:numId="4">
    <w:abstractNumId w:val="18"/>
  </w:num>
  <w:num w:numId="5">
    <w:abstractNumId w:val="1"/>
  </w:num>
  <w:num w:numId="6">
    <w:abstractNumId w:val="26"/>
  </w:num>
  <w:num w:numId="7">
    <w:abstractNumId w:val="35"/>
  </w:num>
  <w:num w:numId="8">
    <w:abstractNumId w:val="25"/>
  </w:num>
  <w:num w:numId="9">
    <w:abstractNumId w:val="37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1"/>
  </w:num>
  <w:num w:numId="22">
    <w:abstractNumId w:val="10"/>
  </w:num>
  <w:num w:numId="23">
    <w:abstractNumId w:val="40"/>
  </w:num>
  <w:num w:numId="24">
    <w:abstractNumId w:val="15"/>
  </w:num>
  <w:num w:numId="25">
    <w:abstractNumId w:val="8"/>
  </w:num>
  <w:num w:numId="26">
    <w:abstractNumId w:val="30"/>
  </w:num>
  <w:num w:numId="27">
    <w:abstractNumId w:val="20"/>
  </w:num>
  <w:num w:numId="28">
    <w:abstractNumId w:val="7"/>
  </w:num>
  <w:num w:numId="29">
    <w:abstractNumId w:val="34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3"/>
  </w:num>
  <w:num w:numId="35">
    <w:abstractNumId w:val="33"/>
  </w:num>
  <w:num w:numId="36">
    <w:abstractNumId w:val="42"/>
  </w:num>
  <w:num w:numId="37">
    <w:abstractNumId w:val="5"/>
  </w:num>
  <w:num w:numId="38">
    <w:abstractNumId w:val="2"/>
  </w:num>
  <w:num w:numId="39">
    <w:abstractNumId w:val="23"/>
  </w:num>
  <w:num w:numId="40">
    <w:abstractNumId w:val="32"/>
  </w:num>
  <w:num w:numId="41">
    <w:abstractNumId w:val="28"/>
  </w:num>
  <w:num w:numId="42">
    <w:abstractNumId w:val="36"/>
  </w:num>
  <w:num w:numId="43">
    <w:abstractNumId w:val="31"/>
  </w:num>
  <w:num w:numId="44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1C72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839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1A3B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A99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4A12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6E5C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2726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37E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7ABF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2729C-EEBD-46B4-89A1-EB5E7ECC8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56</cp:revision>
  <cp:lastPrinted>2020-07-13T12:32:00Z</cp:lastPrinted>
  <dcterms:created xsi:type="dcterms:W3CDTF">2021-02-17T17:01:00Z</dcterms:created>
  <dcterms:modified xsi:type="dcterms:W3CDTF">2022-07-15T16:59:00Z</dcterms:modified>
</cp:coreProperties>
</file>