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B9C4E1" w14:textId="77777777" w:rsidR="00EE146E" w:rsidRDefault="00EE146E" w:rsidP="00EE146E">
      <w:pPr>
        <w:pStyle w:val="Ttulo3"/>
      </w:pPr>
      <w:bookmarkStart w:id="1" w:name="_Toc56067930"/>
      <w:bookmarkStart w:id="2" w:name="_GoBack"/>
      <w:bookmarkEnd w:id="2"/>
      <w:r>
        <w:t>Válvula de coleta de amostras</w:t>
      </w:r>
      <w:bookmarkEnd w:id="1"/>
    </w:p>
    <w:p w14:paraId="7EC2F2E8" w14:textId="77777777" w:rsidR="00EE146E" w:rsidRPr="004D2FD8" w:rsidRDefault="00EE146E" w:rsidP="00EE146E">
      <w:pPr>
        <w:rPr>
          <w:b/>
          <w:bCs/>
        </w:rPr>
      </w:pPr>
      <w:r w:rsidRPr="004D2FD8">
        <w:rPr>
          <w:b/>
          <w:bCs/>
        </w:rPr>
        <w:t>Estrutura</w:t>
      </w:r>
    </w:p>
    <w:p w14:paraId="17EDA233" w14:textId="77777777" w:rsidR="00EE146E" w:rsidRDefault="00EE146E" w:rsidP="00EE146E">
      <w:pPr>
        <w:keepNext/>
        <w:jc w:val="center"/>
      </w:pPr>
      <w:r w:rsidRPr="006A37E6">
        <w:rPr>
          <w:rFonts w:eastAsia="MS Mincho"/>
          <w:noProof/>
        </w:rPr>
        <w:drawing>
          <wp:inline distT="0" distB="0" distL="0" distR="0" wp14:anchorId="487FEDBB" wp14:editId="6ECFFEB0">
            <wp:extent cx="2676949" cy="2971800"/>
            <wp:effectExtent l="0" t="0" r="0" b="2540"/>
            <wp:docPr id="949290" name="Imagem 949290" descr="Estrutura - Válvula de coleta de amost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949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43202" w14:textId="77777777" w:rsidR="00EE146E" w:rsidRDefault="00EE146E" w:rsidP="00EE146E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3317AB">
        <w:fldChar w:fldCharType="begin"/>
      </w:r>
      <w:r w:rsidR="003317AB">
        <w:instrText xml:space="preserve"> SEQ Figura \* ARABIC \s 1 </w:instrText>
      </w:r>
      <w:r w:rsidR="003317AB">
        <w:fldChar w:fldCharType="separate"/>
      </w:r>
      <w:r>
        <w:rPr>
          <w:noProof/>
        </w:rPr>
        <w:t>1</w:t>
      </w:r>
      <w:r w:rsidR="003317AB">
        <w:rPr>
          <w:noProof/>
        </w:rPr>
        <w:fldChar w:fldCharType="end"/>
      </w:r>
      <w:r w:rsidRPr="00962BF3">
        <w:t>: Válvula de coleta de amostras</w:t>
      </w:r>
    </w:p>
    <w:tbl>
      <w:tblPr>
        <w:tblW w:w="8475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611"/>
        <w:gridCol w:w="3470"/>
        <w:gridCol w:w="611"/>
        <w:gridCol w:w="3783"/>
      </w:tblGrid>
      <w:tr w:rsidR="00EE146E" w:rsidRPr="001B3E60" w14:paraId="0554FBEF" w14:textId="77777777" w:rsidTr="00221FFE">
        <w:trPr>
          <w:trHeight w:val="438"/>
          <w:jc w:val="center"/>
        </w:trPr>
        <w:tc>
          <w:tcPr>
            <w:tcW w:w="6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EAF220A" w14:textId="77777777" w:rsidR="00EE146E" w:rsidRPr="001B3E60" w:rsidRDefault="00EE146E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3" w:name="_Hlk55988443"/>
            <w:r w:rsidRPr="001B3E60">
              <w:rPr>
                <w:rFonts w:eastAsia="Calibri"/>
                <w:b/>
              </w:rPr>
              <w:t>Nº</w:t>
            </w:r>
          </w:p>
        </w:tc>
        <w:tc>
          <w:tcPr>
            <w:tcW w:w="347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FB98CA8" w14:textId="77777777" w:rsidR="00EE146E" w:rsidRPr="001B3E60" w:rsidRDefault="00EE146E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B3E60">
              <w:rPr>
                <w:rFonts w:eastAsia="Calibri"/>
                <w:b/>
              </w:rPr>
              <w:t>Descrição</w:t>
            </w:r>
          </w:p>
        </w:tc>
        <w:tc>
          <w:tcPr>
            <w:tcW w:w="6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C55FD9F" w14:textId="77777777" w:rsidR="00EE146E" w:rsidRPr="001B3E60" w:rsidRDefault="00EE146E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B3E60">
              <w:rPr>
                <w:rFonts w:eastAsia="Calibri"/>
                <w:b/>
              </w:rPr>
              <w:t>Nº</w:t>
            </w:r>
          </w:p>
        </w:tc>
        <w:tc>
          <w:tcPr>
            <w:tcW w:w="378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9EF8884" w14:textId="77777777" w:rsidR="00EE146E" w:rsidRPr="001B3E60" w:rsidRDefault="00EE146E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B3E60">
              <w:rPr>
                <w:rFonts w:eastAsia="Calibri"/>
                <w:b/>
              </w:rPr>
              <w:t>Descrição</w:t>
            </w:r>
          </w:p>
        </w:tc>
      </w:tr>
      <w:tr w:rsidR="00EE146E" w:rsidRPr="001B3E60" w14:paraId="215AC040" w14:textId="77777777" w:rsidTr="00221FFE">
        <w:trPr>
          <w:trHeight w:val="438"/>
          <w:jc w:val="center"/>
        </w:trPr>
        <w:tc>
          <w:tcPr>
            <w:tcW w:w="6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851BA58" w14:textId="77777777" w:rsidR="00EE146E" w:rsidRPr="001B3E60" w:rsidRDefault="00EE146E" w:rsidP="00221FFE">
            <w:pPr>
              <w:spacing w:after="0"/>
              <w:jc w:val="center"/>
              <w:rPr>
                <w:rFonts w:eastAsia="Calibri"/>
              </w:rPr>
            </w:pPr>
            <w:r w:rsidRPr="001B3E60">
              <w:rPr>
                <w:rFonts w:eastAsia="Calibri"/>
              </w:rPr>
              <w:t>1</w:t>
            </w:r>
          </w:p>
        </w:tc>
        <w:tc>
          <w:tcPr>
            <w:tcW w:w="347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266967C" w14:textId="77777777" w:rsidR="00EE146E" w:rsidRPr="001B3E60" w:rsidRDefault="00EE146E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Conexão de limpeza e vapor</w:t>
            </w:r>
          </w:p>
        </w:tc>
        <w:tc>
          <w:tcPr>
            <w:tcW w:w="6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4A80F0E" w14:textId="77777777" w:rsidR="00EE146E" w:rsidRPr="001B3E60" w:rsidRDefault="00EE146E" w:rsidP="00221FFE">
            <w:pPr>
              <w:spacing w:after="0"/>
              <w:jc w:val="center"/>
              <w:rPr>
                <w:rFonts w:eastAsia="Calibri"/>
              </w:rPr>
            </w:pPr>
            <w:r w:rsidRPr="001B3E60">
              <w:rPr>
                <w:rFonts w:eastAsia="Calibri"/>
              </w:rPr>
              <w:t>2</w:t>
            </w:r>
          </w:p>
        </w:tc>
        <w:tc>
          <w:tcPr>
            <w:tcW w:w="378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E56572B" w14:textId="77777777" w:rsidR="00EE146E" w:rsidRPr="001B3E60" w:rsidRDefault="00EE146E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 w:cs="Times New Roman"/>
                <w:lang w:val="es-CL"/>
              </w:rPr>
              <w:t>Alavanca</w:t>
            </w:r>
          </w:p>
        </w:tc>
      </w:tr>
      <w:tr w:rsidR="00EE146E" w:rsidRPr="001B3E60" w14:paraId="5E3CADF6" w14:textId="77777777" w:rsidTr="00221FFE">
        <w:trPr>
          <w:trHeight w:val="438"/>
          <w:jc w:val="center"/>
        </w:trPr>
        <w:tc>
          <w:tcPr>
            <w:tcW w:w="6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18E107F" w14:textId="77777777" w:rsidR="00EE146E" w:rsidRPr="001B3E60" w:rsidRDefault="00EE146E" w:rsidP="00221FFE">
            <w:pPr>
              <w:spacing w:after="0"/>
              <w:jc w:val="center"/>
              <w:rPr>
                <w:rFonts w:eastAsia="Calibri"/>
              </w:rPr>
            </w:pPr>
            <w:r w:rsidRPr="001B3E60">
              <w:rPr>
                <w:rFonts w:eastAsia="Calibri"/>
              </w:rPr>
              <w:t>3</w:t>
            </w:r>
          </w:p>
        </w:tc>
        <w:tc>
          <w:tcPr>
            <w:tcW w:w="347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1BA949" w14:textId="77777777" w:rsidR="00EE146E" w:rsidRPr="001B3E60" w:rsidRDefault="00EE146E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/>
              </w:rPr>
              <w:t>Saída</w:t>
            </w:r>
          </w:p>
        </w:tc>
        <w:tc>
          <w:tcPr>
            <w:tcW w:w="6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A3A247E" w14:textId="77777777" w:rsidR="00EE146E" w:rsidRPr="001B3E60" w:rsidRDefault="00EE146E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78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396E0D8" w14:textId="77777777" w:rsidR="00EE146E" w:rsidRPr="001B3E60" w:rsidRDefault="00EE146E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 w:cs="Times New Roman"/>
                <w:lang w:val="es-CL"/>
              </w:rPr>
              <w:t>Conexão para mangueira</w:t>
            </w:r>
          </w:p>
        </w:tc>
      </w:tr>
      <w:tr w:rsidR="00EE146E" w:rsidRPr="001B3E60" w14:paraId="6B72821A" w14:textId="77777777" w:rsidTr="00221FFE">
        <w:trPr>
          <w:trHeight w:val="438"/>
          <w:jc w:val="center"/>
        </w:trPr>
        <w:tc>
          <w:tcPr>
            <w:tcW w:w="6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8EA9AFF" w14:textId="77777777" w:rsidR="00EE146E" w:rsidRPr="001B3E60" w:rsidRDefault="00EE146E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47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B49004E" w14:textId="77777777" w:rsidR="00EE146E" w:rsidRDefault="00EE146E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 w:cs="Times New Roman"/>
                <w:lang w:val="es-CL"/>
              </w:rPr>
              <w:t>Roda manual</w:t>
            </w:r>
          </w:p>
        </w:tc>
        <w:tc>
          <w:tcPr>
            <w:tcW w:w="6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9D77BD" w14:textId="77777777" w:rsidR="00EE146E" w:rsidRDefault="00EE146E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78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60791D6" w14:textId="77777777" w:rsidR="00EE146E" w:rsidRDefault="00EE146E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 w:cs="Times New Roman"/>
                <w:lang w:val="es-CL"/>
              </w:rPr>
              <w:t>Mangueira</w:t>
            </w:r>
          </w:p>
        </w:tc>
      </w:tr>
      <w:tr w:rsidR="00EE146E" w:rsidRPr="001B3E60" w14:paraId="3788DB6C" w14:textId="77777777" w:rsidTr="00221FFE">
        <w:trPr>
          <w:trHeight w:val="438"/>
          <w:jc w:val="center"/>
        </w:trPr>
        <w:tc>
          <w:tcPr>
            <w:tcW w:w="6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2F6049A" w14:textId="77777777" w:rsidR="00EE146E" w:rsidRDefault="00EE146E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347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31B43D0" w14:textId="77777777" w:rsidR="00EE146E" w:rsidRDefault="00EE146E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 w:cs="Times New Roman"/>
                <w:lang w:val="es-CL"/>
              </w:rPr>
              <w:t>Conexão pneumática</w:t>
            </w:r>
          </w:p>
        </w:tc>
        <w:tc>
          <w:tcPr>
            <w:tcW w:w="6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805616C" w14:textId="77777777" w:rsidR="00EE146E" w:rsidRDefault="00EE146E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378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177446C" w14:textId="77777777" w:rsidR="00EE146E" w:rsidRDefault="00EE146E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 w:cs="Times New Roman"/>
                <w:lang w:val="es-CL"/>
              </w:rPr>
              <w:t>Adaptador de tubo</w:t>
            </w:r>
          </w:p>
        </w:tc>
      </w:tr>
      <w:bookmarkEnd w:id="3"/>
    </w:tbl>
    <w:p w14:paraId="18567F33" w14:textId="77777777" w:rsidR="00EE146E" w:rsidRDefault="00EE146E" w:rsidP="00EE146E"/>
    <w:p w14:paraId="495A8D83" w14:textId="77777777" w:rsidR="00EE146E" w:rsidRPr="004D2FD8" w:rsidRDefault="00EE146E" w:rsidP="00EE146E">
      <w:pPr>
        <w:rPr>
          <w:b/>
          <w:bCs/>
        </w:rPr>
      </w:pPr>
      <w:r w:rsidRPr="004D2FD8">
        <w:rPr>
          <w:b/>
          <w:bCs/>
        </w:rPr>
        <w:t>Funcionamento</w:t>
      </w:r>
    </w:p>
    <w:p w14:paraId="31F3A718" w14:textId="77777777" w:rsidR="00EE146E" w:rsidRDefault="00EE146E" w:rsidP="00EE146E">
      <w:r>
        <w:t>A válvula de coleta de amostra é limpa conforme descrito na documentação de terceiros.</w:t>
      </w:r>
    </w:p>
    <w:p w14:paraId="6B5E08A7" w14:textId="52D69538" w:rsidR="00EE146E" w:rsidRDefault="00EE146E" w:rsidP="00EE146E">
      <w:r>
        <w:t xml:space="preserve">Uma mangueira é acoplada à alimentação da válvula de amostragem. Esta mangueira é usada para </w:t>
      </w:r>
      <w:r w:rsidR="000C2690">
        <w:t>extrair</w:t>
      </w:r>
      <w:r>
        <w:t xml:space="preserve"> meios de forma controlada. A mangueira é removida apenas para colher uma amostra e substituída por uma mangueira anexo. O restante do tempo, a mangueira permanece conectada para a saída.</w:t>
      </w:r>
    </w:p>
    <w:p w14:paraId="332B18B3" w14:textId="37385F11" w:rsidR="007A66B2" w:rsidRPr="00614D25" w:rsidRDefault="00EE146E" w:rsidP="007D58AE">
      <w:r>
        <w:t>Uma amostra do conteúdo d</w:t>
      </w:r>
      <w:r w:rsidR="000C2690">
        <w:t xml:space="preserve">a tubulação </w:t>
      </w:r>
      <w:r>
        <w:t>pode ser colhida utilizando a válvula. Para isso, o componente de conexão com mangueira deve ser retirado da alimentação. Colocar um acessório de amostragem adequado para a válvula. Uma vez que a amostra tenha sido coletada, recolocar a mangueira para a válvula.</w:t>
      </w:r>
    </w:p>
    <w:sectPr w:rsidR="007A66B2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52D2B2" w14:textId="77777777" w:rsidR="003317AB" w:rsidRDefault="003317A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3317AB">
      <w:trPr>
        <w:trHeight w:val="454"/>
      </w:trPr>
      <w:tc>
        <w:tcPr>
          <w:tcW w:w="2838" w:type="dxa"/>
          <w:vAlign w:val="center"/>
        </w:tcPr>
        <w:p w14:paraId="6016363D" w14:textId="746A847A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317AB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3317AB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FBA3D0" w14:textId="77777777" w:rsidR="003317AB" w:rsidRDefault="003317A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7D8CD1" w14:textId="77777777" w:rsidR="003317AB" w:rsidRDefault="003317A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3317AB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3317AB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CE4A355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317AB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C4C0D3" w14:textId="77777777" w:rsidR="003317AB" w:rsidRDefault="003317A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94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69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317AB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E146E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D1E320-6983-42B1-ABFE-6E397F044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