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2691BB" w14:textId="77777777" w:rsidR="00B462EE" w:rsidRDefault="00B462EE" w:rsidP="00B462EE">
      <w:pPr>
        <w:pStyle w:val="Ttulo4"/>
      </w:pPr>
      <w:bookmarkStart w:id="1" w:name="_Toc56067936"/>
      <w:bookmarkStart w:id="2" w:name="_GoBack"/>
      <w:bookmarkEnd w:id="2"/>
      <w:r>
        <w:t>Lubrificação</w:t>
      </w:r>
      <w:bookmarkEnd w:id="1"/>
    </w:p>
    <w:p w14:paraId="13B1AF05" w14:textId="77777777" w:rsidR="00B462EE" w:rsidRPr="002569F7" w:rsidRDefault="00B462EE" w:rsidP="00B462EE">
      <w:pPr>
        <w:rPr>
          <w:b/>
        </w:rPr>
      </w:pPr>
      <w:r w:rsidRPr="002569F7">
        <w:rPr>
          <w:b/>
        </w:rPr>
        <w:t>Estrutura</w:t>
      </w:r>
    </w:p>
    <w:p w14:paraId="2293FE80" w14:textId="77777777" w:rsidR="00B462EE" w:rsidRDefault="00B462EE" w:rsidP="00B462EE">
      <w:pPr>
        <w:keepNext/>
        <w:jc w:val="center"/>
      </w:pPr>
      <w:r w:rsidRPr="004F15A1">
        <w:rPr>
          <w:rFonts w:eastAsia="MS Mincho"/>
          <w:noProof/>
          <w:color w:val="000000"/>
        </w:rPr>
        <w:drawing>
          <wp:inline distT="0" distB="0" distL="0" distR="0" wp14:anchorId="2EA9C559" wp14:editId="44120A09">
            <wp:extent cx="2934000" cy="2880000"/>
            <wp:effectExtent l="0" t="0" r="0" b="0"/>
            <wp:docPr id="949297" name="Imagem 94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rotWithShape="1">
                    <a:blip r:embed="rId8">
                      <a:extLst>
                        <a:ext uri="{28A0092B-C50C-407E-A947-70E740481C1C}">
                          <a14:useLocalDpi xmlns:a14="http://schemas.microsoft.com/office/drawing/2010/main" val="0"/>
                        </a:ext>
                      </a:extLst>
                    </a:blip>
                    <a:srcRect t="1818"/>
                    <a:stretch/>
                  </pic:blipFill>
                  <pic:spPr bwMode="auto">
                    <a:xfrm>
                      <a:off x="0" y="0"/>
                      <a:ext cx="29340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22974A5F" w14:textId="77777777" w:rsidR="00B462EE" w:rsidRDefault="00B462EE" w:rsidP="00B462EE">
      <w:pPr>
        <w:pStyle w:val="Legenda"/>
      </w:pPr>
      <w:r>
        <w:t xml:space="preserve">Figura </w:t>
      </w:r>
      <w:fldSimple w:instr=" STYLEREF 1 \s ">
        <w:r>
          <w:rPr>
            <w:noProof/>
          </w:rPr>
          <w:t>3</w:t>
        </w:r>
      </w:fldSimple>
      <w:r>
        <w:noBreakHyphen/>
      </w:r>
      <w:fldSimple w:instr=" SEQ Figura \* ARABIC \s 1 ">
        <w:r>
          <w:rPr>
            <w:noProof/>
          </w:rPr>
          <w:t>1</w:t>
        </w:r>
      </w:fldSimple>
      <w:r w:rsidRPr="00982A31">
        <w:t>: Bomba de lubrificação</w:t>
      </w:r>
    </w:p>
    <w:tbl>
      <w:tblPr>
        <w:tblW w:w="8476"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63"/>
        <w:gridCol w:w="3660"/>
        <w:gridCol w:w="563"/>
        <w:gridCol w:w="3690"/>
      </w:tblGrid>
      <w:tr w:rsidR="00B462EE" w:rsidRPr="001B3E60" w14:paraId="59ED8581" w14:textId="77777777" w:rsidTr="004501B0">
        <w:trPr>
          <w:trHeight w:val="510"/>
          <w:jc w:val="center"/>
        </w:trPr>
        <w:tc>
          <w:tcPr>
            <w:tcW w:w="56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10CD822" w14:textId="77777777" w:rsidR="00B462EE" w:rsidRPr="001B3E60" w:rsidRDefault="00B462EE" w:rsidP="00221FFE">
            <w:pPr>
              <w:spacing w:before="60" w:after="60"/>
              <w:jc w:val="center"/>
              <w:rPr>
                <w:rFonts w:eastAsia="Calibri"/>
                <w:b/>
              </w:rPr>
            </w:pPr>
            <w:r w:rsidRPr="001B3E60">
              <w:rPr>
                <w:rFonts w:eastAsia="Calibri"/>
                <w:b/>
              </w:rPr>
              <w:t>Nº</w:t>
            </w:r>
          </w:p>
        </w:tc>
        <w:tc>
          <w:tcPr>
            <w:tcW w:w="3660"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4CC5DFB" w14:textId="77777777" w:rsidR="00B462EE" w:rsidRPr="001B3E60" w:rsidRDefault="00B462EE" w:rsidP="00221FFE">
            <w:pPr>
              <w:spacing w:before="60" w:after="60"/>
              <w:jc w:val="center"/>
              <w:rPr>
                <w:rFonts w:eastAsia="Calibri"/>
                <w:b/>
              </w:rPr>
            </w:pPr>
            <w:r w:rsidRPr="001B3E60">
              <w:rPr>
                <w:rFonts w:eastAsia="Calibri"/>
                <w:b/>
              </w:rPr>
              <w:t>Descrição</w:t>
            </w:r>
          </w:p>
        </w:tc>
        <w:tc>
          <w:tcPr>
            <w:tcW w:w="56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F3E208E" w14:textId="77777777" w:rsidR="00B462EE" w:rsidRPr="001B3E60" w:rsidRDefault="00B462EE" w:rsidP="00221FFE">
            <w:pPr>
              <w:spacing w:before="60" w:after="60"/>
              <w:jc w:val="center"/>
              <w:rPr>
                <w:rFonts w:eastAsia="Calibri"/>
                <w:b/>
              </w:rPr>
            </w:pPr>
            <w:r w:rsidRPr="001B3E60">
              <w:rPr>
                <w:rFonts w:eastAsia="Calibri"/>
                <w:b/>
              </w:rPr>
              <w:t>Nº</w:t>
            </w:r>
          </w:p>
        </w:tc>
        <w:tc>
          <w:tcPr>
            <w:tcW w:w="3690"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D73AE2A" w14:textId="77777777" w:rsidR="00B462EE" w:rsidRPr="001B3E60" w:rsidRDefault="00B462EE" w:rsidP="00221FFE">
            <w:pPr>
              <w:spacing w:before="60" w:after="60"/>
              <w:jc w:val="center"/>
              <w:rPr>
                <w:rFonts w:eastAsia="Calibri"/>
                <w:b/>
              </w:rPr>
            </w:pPr>
            <w:r w:rsidRPr="001B3E60">
              <w:rPr>
                <w:rFonts w:eastAsia="Calibri"/>
                <w:b/>
              </w:rPr>
              <w:t>Descrição</w:t>
            </w:r>
          </w:p>
        </w:tc>
      </w:tr>
      <w:tr w:rsidR="00B462EE" w:rsidRPr="001B3E60" w14:paraId="49B94B6F" w14:textId="77777777" w:rsidTr="004501B0">
        <w:trPr>
          <w:trHeight w:val="510"/>
          <w:jc w:val="center"/>
        </w:trPr>
        <w:tc>
          <w:tcPr>
            <w:tcW w:w="56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82796A2" w14:textId="77777777" w:rsidR="00B462EE" w:rsidRPr="001B3E60" w:rsidRDefault="00B462EE" w:rsidP="00221FFE">
            <w:pPr>
              <w:spacing w:after="0"/>
              <w:jc w:val="center"/>
              <w:rPr>
                <w:rFonts w:eastAsia="Calibri"/>
              </w:rPr>
            </w:pPr>
            <w:r w:rsidRPr="001B3E60">
              <w:rPr>
                <w:rFonts w:eastAsia="Calibri"/>
              </w:rPr>
              <w:t>1</w:t>
            </w:r>
          </w:p>
        </w:tc>
        <w:tc>
          <w:tcPr>
            <w:tcW w:w="366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CA867C" w14:textId="77777777" w:rsidR="00B462EE" w:rsidRPr="001B3E60" w:rsidRDefault="00B462EE" w:rsidP="00221FFE">
            <w:pPr>
              <w:spacing w:after="0"/>
              <w:jc w:val="left"/>
              <w:rPr>
                <w:rFonts w:eastAsia="Calibri"/>
              </w:rPr>
            </w:pPr>
            <w:r>
              <w:rPr>
                <w:rFonts w:eastAsia="Calibri"/>
              </w:rPr>
              <w:t>Pressostato</w:t>
            </w:r>
          </w:p>
        </w:tc>
        <w:tc>
          <w:tcPr>
            <w:tcW w:w="56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19647C0" w14:textId="77777777" w:rsidR="00B462EE" w:rsidRPr="001B3E60" w:rsidRDefault="00B462EE" w:rsidP="00221FFE">
            <w:pPr>
              <w:spacing w:after="0"/>
              <w:jc w:val="center"/>
              <w:rPr>
                <w:rFonts w:eastAsia="Calibri"/>
              </w:rPr>
            </w:pPr>
            <w:r w:rsidRPr="001B3E60">
              <w:rPr>
                <w:rFonts w:eastAsia="Calibri"/>
              </w:rPr>
              <w:t>2</w:t>
            </w:r>
          </w:p>
        </w:tc>
        <w:tc>
          <w:tcPr>
            <w:tcW w:w="369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4B383C" w14:textId="77777777" w:rsidR="00B462EE" w:rsidRPr="001B3E60" w:rsidRDefault="00B462EE" w:rsidP="00221FFE">
            <w:pPr>
              <w:spacing w:after="0"/>
              <w:jc w:val="left"/>
              <w:rPr>
                <w:rFonts w:eastAsia="Calibri"/>
              </w:rPr>
            </w:pPr>
            <w:r>
              <w:rPr>
                <w:rFonts w:eastAsia="Calibri" w:cs="Times New Roman"/>
                <w:lang w:val="es-CL"/>
              </w:rPr>
              <w:t>Válvula solenoide</w:t>
            </w:r>
          </w:p>
        </w:tc>
      </w:tr>
      <w:tr w:rsidR="00B462EE" w:rsidRPr="001B3E60" w14:paraId="498A27F8" w14:textId="77777777" w:rsidTr="004501B0">
        <w:trPr>
          <w:trHeight w:val="510"/>
          <w:jc w:val="center"/>
        </w:trPr>
        <w:tc>
          <w:tcPr>
            <w:tcW w:w="56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8FCD72" w14:textId="77777777" w:rsidR="00B462EE" w:rsidRPr="001B3E60" w:rsidRDefault="00B462EE" w:rsidP="00221FFE">
            <w:pPr>
              <w:spacing w:after="0"/>
              <w:jc w:val="center"/>
              <w:rPr>
                <w:rFonts w:eastAsia="Calibri"/>
              </w:rPr>
            </w:pPr>
            <w:r w:rsidRPr="001B3E60">
              <w:rPr>
                <w:rFonts w:eastAsia="Calibri"/>
              </w:rPr>
              <w:t>3</w:t>
            </w:r>
          </w:p>
        </w:tc>
        <w:tc>
          <w:tcPr>
            <w:tcW w:w="366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C96C5F" w14:textId="77777777" w:rsidR="00B462EE" w:rsidRPr="001B3E60" w:rsidRDefault="00B462EE" w:rsidP="00221FFE">
            <w:pPr>
              <w:spacing w:after="0"/>
              <w:jc w:val="left"/>
              <w:rPr>
                <w:rFonts w:eastAsia="Calibri" w:cs="Times New Roman"/>
                <w:lang w:val="es-CL"/>
              </w:rPr>
            </w:pPr>
            <w:r>
              <w:rPr>
                <w:rFonts w:eastAsia="Calibri"/>
              </w:rPr>
              <w:t>Bomba de graxa</w:t>
            </w:r>
          </w:p>
        </w:tc>
        <w:tc>
          <w:tcPr>
            <w:tcW w:w="56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4F702B" w14:textId="77777777" w:rsidR="00B462EE" w:rsidRPr="001B3E60" w:rsidRDefault="00B462EE" w:rsidP="00221FFE">
            <w:pPr>
              <w:spacing w:after="0"/>
              <w:jc w:val="center"/>
              <w:rPr>
                <w:rFonts w:eastAsia="Calibri"/>
              </w:rPr>
            </w:pPr>
          </w:p>
        </w:tc>
        <w:tc>
          <w:tcPr>
            <w:tcW w:w="369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8F24F8" w14:textId="77777777" w:rsidR="00B462EE" w:rsidRPr="001B3E60" w:rsidRDefault="00B462EE" w:rsidP="00221FFE">
            <w:pPr>
              <w:spacing w:after="0"/>
              <w:jc w:val="left"/>
              <w:rPr>
                <w:rFonts w:eastAsia="Calibri" w:cs="Times New Roman"/>
                <w:lang w:val="es-CL"/>
              </w:rPr>
            </w:pPr>
          </w:p>
        </w:tc>
      </w:tr>
    </w:tbl>
    <w:p w14:paraId="542C21E5" w14:textId="77777777" w:rsidR="00B462EE" w:rsidRDefault="00B462EE" w:rsidP="00B462EE"/>
    <w:p w14:paraId="3C1D2F00" w14:textId="77777777" w:rsidR="00B462EE" w:rsidRPr="002569F7" w:rsidRDefault="00B462EE" w:rsidP="00B462EE">
      <w:pPr>
        <w:rPr>
          <w:b/>
        </w:rPr>
      </w:pPr>
      <w:r w:rsidRPr="002569F7">
        <w:rPr>
          <w:b/>
        </w:rPr>
        <w:t>Funcionamento</w:t>
      </w:r>
    </w:p>
    <w:p w14:paraId="46A0E08D" w14:textId="77777777" w:rsidR="00B462EE" w:rsidRDefault="00B462EE" w:rsidP="00B462EE">
      <w:r>
        <w:t>A bomba de graxa fornece através de distribuidores de lubrificante a quantidade necessária de lubrificante a todos os pontos de lubrificação conectados. Os pontos de lubrificação de um módulo da máquina estão conectados a um distribuidor principal cada um. Os distribuidores principais são abastecidos separadamente através das válvulas solenoide.</w:t>
      </w:r>
    </w:p>
    <w:p w14:paraId="24D35AFD" w14:textId="77777777" w:rsidR="00B462EE" w:rsidRDefault="00B462EE" w:rsidP="00B462EE">
      <w:r>
        <w:t>O comando da máquina aciona automaticamente em intervalos de tempo fixos a bomba de graxa e abre sucessivamente as válvulas solenoide aos distribuidores principais. Na ocasião de uma falha em um distribuidor principal, o abastecimento de lubrificante deste módulo da máquina é fechado por meio da válvula solenoide correspondente.</w:t>
      </w:r>
    </w:p>
    <w:p w14:paraId="5B56669D" w14:textId="77777777" w:rsidR="00B462EE" w:rsidRDefault="00B462EE" w:rsidP="00B462EE">
      <w:r>
        <w:t>O ciclo de lubrificação é retomado para os módulos restantes da máquina. A falha é exibida no painel de comando da máquina. Se a falha não for eliminada após um tempo fixo configurado (como 30 minutos), o comando da máquina aciona o bloqueio de latas e para a máquina.</w:t>
      </w:r>
    </w:p>
    <w:p w14:paraId="1CAB728C" w14:textId="77777777" w:rsidR="00B462EE" w:rsidRDefault="00B462EE" w:rsidP="00B462EE">
      <w:pPr>
        <w:spacing w:line="259" w:lineRule="auto"/>
        <w:jc w:val="left"/>
      </w:pPr>
      <w:r>
        <w:lastRenderedPageBreak/>
        <w:br w:type="page"/>
      </w:r>
    </w:p>
    <w:p w14:paraId="785632B5" w14:textId="77777777" w:rsidR="00B462EE" w:rsidRDefault="00B462EE" w:rsidP="00B462EE">
      <w:pPr>
        <w:pStyle w:val="Ttulo4"/>
      </w:pPr>
      <w:bookmarkStart w:id="3" w:name="_Toc56067937"/>
      <w:r>
        <w:lastRenderedPageBreak/>
        <w:t>Tubo de interligação</w:t>
      </w:r>
      <w:bookmarkEnd w:id="3"/>
    </w:p>
    <w:p w14:paraId="1DE43F65" w14:textId="77777777" w:rsidR="00B462EE" w:rsidRDefault="00B462EE" w:rsidP="00B462EE">
      <w:r w:rsidRPr="00AA4A90">
        <w:t xml:space="preserve">Os diversos fluidos e gases do manifold de válvulas são conduzidos pelos tubos de interligação através do distribuidor rotativo para a parte superior do </w:t>
      </w:r>
      <w:r>
        <w:t>envasadora</w:t>
      </w:r>
      <w:r w:rsidRPr="00AA4A90">
        <w:t>. Através desses tubos de interliagação os fluidos também retornam ao manifold.</w:t>
      </w:r>
    </w:p>
    <w:p w14:paraId="5860C00F" w14:textId="77777777" w:rsidR="00B462EE" w:rsidRDefault="00B462EE" w:rsidP="00B462EE"/>
    <w:p w14:paraId="12B4EC66" w14:textId="77777777" w:rsidR="00B462EE" w:rsidRDefault="00B462EE" w:rsidP="00B462EE">
      <w:pPr>
        <w:pStyle w:val="Ttulo3"/>
      </w:pPr>
      <w:bookmarkStart w:id="4" w:name="_Toc56067938"/>
      <w:r>
        <w:t>Parte inferior da envasadora</w:t>
      </w:r>
      <w:bookmarkEnd w:id="4"/>
    </w:p>
    <w:p w14:paraId="41DDBC94" w14:textId="77777777" w:rsidR="00B462EE" w:rsidRPr="00954407" w:rsidRDefault="00B462EE" w:rsidP="00B462EE">
      <w:pPr>
        <w:rPr>
          <w:b/>
          <w:bCs/>
        </w:rPr>
      </w:pPr>
      <w:r w:rsidRPr="00954407">
        <w:rPr>
          <w:b/>
          <w:bCs/>
        </w:rPr>
        <w:t>Estrutura</w:t>
      </w:r>
    </w:p>
    <w:p w14:paraId="72984417" w14:textId="77777777" w:rsidR="00B462EE" w:rsidRDefault="00B462EE" w:rsidP="00B462EE">
      <w:pPr>
        <w:keepNext/>
        <w:jc w:val="center"/>
      </w:pPr>
      <w:r w:rsidRPr="000770A1">
        <w:rPr>
          <w:rFonts w:eastAsia="MS Mincho"/>
          <w:noProof/>
        </w:rPr>
        <w:drawing>
          <wp:inline distT="0" distB="0" distL="0" distR="0" wp14:anchorId="4ABB8EEF" wp14:editId="18673B6C">
            <wp:extent cx="4314825" cy="2676525"/>
            <wp:effectExtent l="0" t="0" r="9525" b="9525"/>
            <wp:docPr id="949298" name="Imagem 94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4825" cy="2676525"/>
                    </a:xfrm>
                    <a:prstGeom prst="rect">
                      <a:avLst/>
                    </a:prstGeom>
                    <a:noFill/>
                    <a:ln>
                      <a:noFill/>
                    </a:ln>
                  </pic:spPr>
                </pic:pic>
              </a:graphicData>
            </a:graphic>
          </wp:inline>
        </w:drawing>
      </w:r>
    </w:p>
    <w:p w14:paraId="56792DC0" w14:textId="77777777" w:rsidR="00B462EE" w:rsidRDefault="00B462EE" w:rsidP="00B462EE">
      <w:pPr>
        <w:pStyle w:val="Legenda"/>
      </w:pPr>
      <w:r>
        <w:t xml:space="preserve">Figura </w:t>
      </w:r>
      <w:fldSimple w:instr=" STYLEREF 1 \s ">
        <w:r>
          <w:rPr>
            <w:noProof/>
          </w:rPr>
          <w:t>3</w:t>
        </w:r>
      </w:fldSimple>
      <w:r>
        <w:noBreakHyphen/>
      </w:r>
      <w:fldSimple w:instr=" SEQ Figura \* ARABIC \s 1 ">
        <w:r>
          <w:rPr>
            <w:noProof/>
          </w:rPr>
          <w:t>2</w:t>
        </w:r>
      </w:fldSimple>
      <w:r w:rsidRPr="00DE4835">
        <w:t>: Bomba de lubrificação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A5CEB" w14:paraId="18741214"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1DD0149" w14:textId="77777777" w:rsidR="00B462EE" w:rsidRPr="001A5CEB" w:rsidRDefault="00B462EE" w:rsidP="00221FFE">
            <w:pPr>
              <w:spacing w:before="60" w:after="60"/>
              <w:jc w:val="center"/>
              <w:rPr>
                <w:rFonts w:eastAsia="Calibri"/>
                <w:b/>
              </w:rPr>
            </w:pPr>
            <w:bookmarkStart w:id="5" w:name="_Hlk56000491"/>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686FB87" w14:textId="77777777" w:rsidR="00B462EE" w:rsidRPr="001A5CEB" w:rsidRDefault="00B462EE" w:rsidP="00221FFE">
            <w:pPr>
              <w:spacing w:before="60" w:after="60"/>
              <w:jc w:val="center"/>
              <w:rPr>
                <w:rFonts w:eastAsia="Calibri"/>
                <w:b/>
              </w:rPr>
            </w:pPr>
            <w:r w:rsidRPr="001A5CEB">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36C31C0"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8BD7D12" w14:textId="77777777" w:rsidR="00B462EE" w:rsidRPr="001A5CEB" w:rsidRDefault="00B462EE" w:rsidP="00221FFE">
            <w:pPr>
              <w:spacing w:before="60" w:after="60"/>
              <w:jc w:val="center"/>
              <w:rPr>
                <w:rFonts w:eastAsia="Calibri"/>
                <w:b/>
              </w:rPr>
            </w:pPr>
            <w:r w:rsidRPr="001A5CEB">
              <w:rPr>
                <w:rFonts w:eastAsia="Calibri"/>
                <w:b/>
              </w:rPr>
              <w:t>Descrição</w:t>
            </w:r>
          </w:p>
        </w:tc>
      </w:tr>
      <w:tr w:rsidR="00B462EE" w:rsidRPr="001A5CEB" w14:paraId="701723B5"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E64A87" w14:textId="77777777" w:rsidR="00B462EE" w:rsidRPr="001A5CEB"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8C5FEE7" w14:textId="77777777" w:rsidR="00B462EE" w:rsidRPr="001A5CEB" w:rsidRDefault="00B462EE" w:rsidP="00221FFE">
            <w:pPr>
              <w:spacing w:after="0"/>
              <w:jc w:val="left"/>
              <w:rPr>
                <w:rFonts w:eastAsia="Calibri"/>
              </w:rPr>
            </w:pPr>
            <w:r w:rsidRPr="008C2365">
              <w:rPr>
                <w:rFonts w:eastAsia="Calibri"/>
              </w:rPr>
              <w:t>Servoacionamento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D09FEF" w14:textId="77777777" w:rsidR="00B462EE" w:rsidRPr="001A5CEB"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94809F" w14:textId="77777777" w:rsidR="00B462EE" w:rsidRPr="001A5CEB" w:rsidRDefault="00B462EE" w:rsidP="00221FFE">
            <w:pPr>
              <w:spacing w:after="0"/>
              <w:jc w:val="left"/>
              <w:rPr>
                <w:rFonts w:eastAsia="Calibri"/>
              </w:rPr>
            </w:pPr>
            <w:r>
              <w:rPr>
                <w:rFonts w:eastAsia="MS Mincho"/>
                <w:color w:val="000000"/>
              </w:rPr>
              <w:t>Ducha</w:t>
            </w:r>
            <w:r w:rsidRPr="000770A1">
              <w:rPr>
                <w:rFonts w:eastAsia="MS Mincho"/>
                <w:color w:val="000000"/>
              </w:rPr>
              <w:t xml:space="preserve"> das v</w:t>
            </w:r>
            <w:r w:rsidRPr="000770A1">
              <w:rPr>
                <w:rFonts w:eastAsia="MS Mincho" w:hint="eastAsia"/>
                <w:color w:val="000000"/>
              </w:rPr>
              <w:t>á</w:t>
            </w:r>
            <w:r w:rsidRPr="000770A1">
              <w:rPr>
                <w:rFonts w:eastAsia="MS Mincho"/>
                <w:color w:val="000000"/>
              </w:rPr>
              <w:t>lvulas</w:t>
            </w:r>
          </w:p>
        </w:tc>
      </w:tr>
      <w:tr w:rsidR="00B462EE" w:rsidRPr="001A5CEB" w14:paraId="72D86554"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C1CFB0" w14:textId="77777777" w:rsidR="00B462EE" w:rsidRPr="001A5CEB"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049735F" w14:textId="77777777" w:rsidR="00B462EE" w:rsidRPr="008C2365" w:rsidRDefault="00B462EE" w:rsidP="00221FFE">
            <w:pPr>
              <w:spacing w:after="120" w:line="240" w:lineRule="auto"/>
              <w:rPr>
                <w:rFonts w:eastAsia="MS Mincho"/>
                <w:color w:val="000000"/>
              </w:rPr>
            </w:pPr>
            <w:r>
              <w:rPr>
                <w:rFonts w:eastAsia="Calibri" w:cs="Times New Roman"/>
              </w:rPr>
              <w:t>Mesa de latas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CDBD496" w14:textId="77777777" w:rsidR="00B462EE" w:rsidRPr="001A5CEB"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77467F" w14:textId="77777777" w:rsidR="00B462EE" w:rsidRPr="001A5CEB" w:rsidRDefault="00B462EE" w:rsidP="00221FFE">
            <w:pPr>
              <w:spacing w:after="0"/>
              <w:jc w:val="left"/>
              <w:rPr>
                <w:rFonts w:eastAsia="Calibri" w:cs="Times New Roman"/>
                <w:lang w:val="es-CL"/>
              </w:rPr>
            </w:pPr>
            <w:r>
              <w:rPr>
                <w:rFonts w:eastAsia="Calibri" w:cs="Times New Roman"/>
              </w:rPr>
              <w:t>Anel base</w:t>
            </w:r>
          </w:p>
        </w:tc>
      </w:tr>
      <w:tr w:rsidR="00B462EE" w:rsidRPr="001A5CEB" w14:paraId="6BB0CDE0"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B436A2" w14:textId="77777777" w:rsidR="00B462EE" w:rsidRPr="001A5CEB"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6A0CD15" w14:textId="77777777" w:rsidR="00B462EE" w:rsidRPr="001A5CEB" w:rsidRDefault="00B462EE" w:rsidP="00221FFE">
            <w:pPr>
              <w:spacing w:after="0"/>
              <w:jc w:val="left"/>
              <w:rPr>
                <w:rFonts w:eastAsia="Calibri" w:cs="Times New Roman"/>
              </w:rPr>
            </w:pPr>
            <w:r>
              <w:rPr>
                <w:rFonts w:eastAsia="Calibri"/>
              </w:rPr>
              <w:t>Sensor de sincronismo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E84537" w14:textId="77777777" w:rsidR="00B462EE" w:rsidRPr="001A5CEB" w:rsidRDefault="00B462EE"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B43DBA" w14:textId="77777777" w:rsidR="00B462EE" w:rsidRPr="001A5CEB" w:rsidRDefault="00B462EE" w:rsidP="00221FFE">
            <w:pPr>
              <w:spacing w:after="0"/>
              <w:jc w:val="left"/>
              <w:rPr>
                <w:rFonts w:eastAsia="Calibri" w:cs="Times New Roman"/>
                <w:lang w:val="es-CL"/>
              </w:rPr>
            </w:pPr>
            <w:r>
              <w:rPr>
                <w:rFonts w:eastAsia="Calibri" w:cs="Times New Roman"/>
                <w:lang w:val="es-CL"/>
              </w:rPr>
              <w:t>Rolamento do carrossel</w:t>
            </w:r>
          </w:p>
        </w:tc>
      </w:tr>
      <w:tr w:rsidR="00B462EE" w:rsidRPr="001A5CEB" w14:paraId="7396599B"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D70B40" w14:textId="77777777" w:rsidR="00B462EE" w:rsidRDefault="00B462EE" w:rsidP="00221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D78045" w14:textId="77777777" w:rsidR="00B462EE" w:rsidRPr="001A5CEB" w:rsidRDefault="00B462EE" w:rsidP="00221FFE">
            <w:pPr>
              <w:spacing w:after="0"/>
              <w:jc w:val="left"/>
              <w:rPr>
                <w:rFonts w:eastAsia="Calibri" w:cs="Times New Roman"/>
              </w:rPr>
            </w:pPr>
            <w:r>
              <w:rPr>
                <w:rFonts w:eastAsia="Calibri" w:cs="Times New Roman"/>
                <w:lang w:val="es-CL"/>
              </w:rPr>
              <w:t>Pé de apoio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60D82C" w14:textId="77777777" w:rsidR="00B462EE" w:rsidRPr="001A5CEB"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51C242" w14:textId="77777777" w:rsidR="00B462EE" w:rsidRPr="001A5CEB" w:rsidRDefault="00B462EE" w:rsidP="00221FFE">
            <w:pPr>
              <w:spacing w:after="0"/>
              <w:jc w:val="left"/>
              <w:rPr>
                <w:rFonts w:eastAsia="Calibri" w:cs="Times New Roman"/>
                <w:lang w:val="es-CL"/>
              </w:rPr>
            </w:pPr>
          </w:p>
        </w:tc>
      </w:tr>
      <w:bookmarkEnd w:id="5"/>
    </w:tbl>
    <w:p w14:paraId="69F8846B" w14:textId="77777777" w:rsidR="00B462EE" w:rsidRPr="008C2365" w:rsidRDefault="00B462EE" w:rsidP="00B462EE"/>
    <w:p w14:paraId="7DFCF979" w14:textId="77777777" w:rsidR="00B462EE" w:rsidRDefault="00B462EE" w:rsidP="00B462EE">
      <w:pPr>
        <w:spacing w:line="259" w:lineRule="auto"/>
        <w:jc w:val="left"/>
      </w:pPr>
      <w:r>
        <w:br w:type="page"/>
      </w:r>
    </w:p>
    <w:p w14:paraId="6CFB99C8" w14:textId="77777777" w:rsidR="00B462EE" w:rsidRPr="0094051F" w:rsidRDefault="00B462EE" w:rsidP="00B462EE">
      <w:pPr>
        <w:rPr>
          <w:b/>
          <w:bCs/>
        </w:rPr>
      </w:pPr>
      <w:bookmarkStart w:id="6" w:name="_Toc56067939"/>
      <w:r w:rsidRPr="0094051F">
        <w:rPr>
          <w:b/>
          <w:bCs/>
        </w:rPr>
        <w:t>Sensor de sincronismo</w:t>
      </w:r>
      <w:bookmarkEnd w:id="6"/>
    </w:p>
    <w:p w14:paraId="0B476D32" w14:textId="77777777" w:rsidR="00B462EE" w:rsidRPr="00954407" w:rsidRDefault="00B462EE" w:rsidP="00B462EE">
      <w:pPr>
        <w:rPr>
          <w:b/>
          <w:bCs/>
        </w:rPr>
      </w:pPr>
      <w:r w:rsidRPr="00954407">
        <w:rPr>
          <w:b/>
          <w:bCs/>
        </w:rPr>
        <w:t>Estrutura</w:t>
      </w:r>
    </w:p>
    <w:p w14:paraId="4E34BB0E" w14:textId="77777777" w:rsidR="00B462EE" w:rsidRDefault="00B462EE" w:rsidP="00B462EE">
      <w:r w:rsidRPr="00B83A54">
        <w:t xml:space="preserve">O sensor de sincronismo serve para sincronizar a </w:t>
      </w:r>
      <w:r>
        <w:t>envasadora</w:t>
      </w:r>
      <w:r w:rsidRPr="00B83A54">
        <w:t xml:space="preserve"> e é acionado uma vez a cada rotação da </w:t>
      </w:r>
      <w:r>
        <w:t>envasadora</w:t>
      </w:r>
      <w:r w:rsidRPr="00B83A54">
        <w:t>.</w:t>
      </w:r>
    </w:p>
    <w:p w14:paraId="57F8E226" w14:textId="77777777" w:rsidR="00B462EE" w:rsidRDefault="00B462EE" w:rsidP="00B462EE">
      <w:pPr>
        <w:keepNext/>
        <w:jc w:val="center"/>
      </w:pPr>
      <w:r>
        <w:rPr>
          <w:noProof/>
        </w:rPr>
        <w:drawing>
          <wp:inline distT="0" distB="0" distL="0" distR="0" wp14:anchorId="4B5F547B" wp14:editId="2338E002">
            <wp:extent cx="3171190" cy="3533140"/>
            <wp:effectExtent l="0" t="0" r="0" b="0"/>
            <wp:docPr id="949300" name="Imagem 94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1190" cy="3533140"/>
                    </a:xfrm>
                    <a:prstGeom prst="rect">
                      <a:avLst/>
                    </a:prstGeom>
                    <a:noFill/>
                  </pic:spPr>
                </pic:pic>
              </a:graphicData>
            </a:graphic>
          </wp:inline>
        </w:drawing>
      </w:r>
    </w:p>
    <w:p w14:paraId="0208B263" w14:textId="77777777" w:rsidR="00B462EE" w:rsidRDefault="00B462EE" w:rsidP="00B462EE">
      <w:pPr>
        <w:pStyle w:val="Legenda"/>
        <w:rPr>
          <w:rFonts w:eastAsia="MS Mincho"/>
          <w:color w:val="000000"/>
        </w:rPr>
      </w:pPr>
      <w:bookmarkStart w:id="7" w:name="_Toc56071223"/>
      <w:r>
        <w:t xml:space="preserve">Figura </w:t>
      </w:r>
      <w:fldSimple w:instr=" STYLEREF 1 \s ">
        <w:r>
          <w:rPr>
            <w:noProof/>
          </w:rPr>
          <w:t>3</w:t>
        </w:r>
      </w:fldSimple>
      <w:r>
        <w:noBreakHyphen/>
      </w:r>
      <w:fldSimple w:instr=" SEQ Figura \* ARABIC \s 1 ">
        <w:r>
          <w:rPr>
            <w:noProof/>
          </w:rPr>
          <w:t>3</w:t>
        </w:r>
      </w:fldSimple>
      <w:r>
        <w:t xml:space="preserve">: </w:t>
      </w:r>
      <w:r w:rsidRPr="00CB59A2">
        <w:t>Sensor de sincronismo</w:t>
      </w:r>
      <w:bookmarkEnd w:id="7"/>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B3E60" w14:paraId="6681E549"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2B026A1"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AC6BDD7" w14:textId="77777777" w:rsidR="00B462EE" w:rsidRPr="001B3E60" w:rsidRDefault="00B462EE" w:rsidP="00221FFE">
            <w:pPr>
              <w:spacing w:before="60" w:after="60"/>
              <w:jc w:val="center"/>
              <w:rPr>
                <w:rFonts w:eastAsia="Calibri"/>
                <w:b/>
              </w:rPr>
            </w:pPr>
            <w:r w:rsidRPr="001B3E6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56DB94D"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D6A6A6F" w14:textId="77777777" w:rsidR="00B462EE" w:rsidRPr="001B3E60" w:rsidRDefault="00B462EE" w:rsidP="00221FFE">
            <w:pPr>
              <w:spacing w:before="60" w:after="60"/>
              <w:jc w:val="center"/>
              <w:rPr>
                <w:rFonts w:eastAsia="Calibri"/>
                <w:b/>
              </w:rPr>
            </w:pPr>
            <w:r w:rsidRPr="001B3E60">
              <w:rPr>
                <w:rFonts w:eastAsia="Calibri"/>
                <w:b/>
              </w:rPr>
              <w:t>Descrição</w:t>
            </w:r>
          </w:p>
        </w:tc>
      </w:tr>
      <w:tr w:rsidR="00B462EE" w:rsidRPr="001B3E60" w14:paraId="404854F3"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0460DDE" w14:textId="77777777" w:rsidR="00B462EE" w:rsidRPr="001B3E60" w:rsidRDefault="00B462EE" w:rsidP="00221FFE">
            <w:pPr>
              <w:spacing w:after="0"/>
              <w:jc w:val="center"/>
              <w:rPr>
                <w:rFonts w:eastAsia="Calibri"/>
              </w:rPr>
            </w:pPr>
            <w:r w:rsidRPr="001B3E6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8ECA27" w14:textId="77777777" w:rsidR="00B462EE" w:rsidRPr="001B3E60" w:rsidRDefault="00B462EE" w:rsidP="00221FFE">
            <w:pPr>
              <w:spacing w:after="0"/>
              <w:jc w:val="left"/>
              <w:rPr>
                <w:rFonts w:eastAsia="Calibri"/>
              </w:rPr>
            </w:pPr>
            <w:r>
              <w:rPr>
                <w:rFonts w:eastAsia="Calibri"/>
              </w:rPr>
              <w:t>Placa de comutação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EDFF1B" w14:textId="77777777" w:rsidR="00B462EE" w:rsidRPr="001B3E60" w:rsidRDefault="00B462EE" w:rsidP="00221FFE">
            <w:pPr>
              <w:spacing w:after="0"/>
              <w:jc w:val="center"/>
              <w:rPr>
                <w:rFonts w:eastAsia="Calibri"/>
              </w:rPr>
            </w:pPr>
            <w:r w:rsidRPr="001B3E60">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60667B" w14:textId="77777777" w:rsidR="00B462EE" w:rsidRPr="001B3E60" w:rsidRDefault="00B462EE" w:rsidP="00221FFE">
            <w:pPr>
              <w:spacing w:after="0"/>
              <w:jc w:val="left"/>
              <w:rPr>
                <w:rFonts w:eastAsia="Calibri"/>
              </w:rPr>
            </w:pPr>
            <w:r>
              <w:rPr>
                <w:rFonts w:eastAsia="Calibri" w:cs="Times New Roman"/>
                <w:lang w:val="es-CL"/>
              </w:rPr>
              <w:t>Sensor</w:t>
            </w:r>
          </w:p>
        </w:tc>
      </w:tr>
      <w:tr w:rsidR="00B462EE" w:rsidRPr="001B3E60" w14:paraId="648EFA2C"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EFC712" w14:textId="77777777" w:rsidR="00B462EE" w:rsidRPr="001B3E60" w:rsidRDefault="00B462EE" w:rsidP="00221FFE">
            <w:pPr>
              <w:spacing w:after="0"/>
              <w:jc w:val="center"/>
              <w:rPr>
                <w:rFonts w:eastAsia="Calibri"/>
              </w:rPr>
            </w:pPr>
            <w:r w:rsidRPr="001B3E60">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B4BA61" w14:textId="77777777" w:rsidR="00B462EE" w:rsidRPr="001B3E60" w:rsidRDefault="00B462EE" w:rsidP="00221FFE">
            <w:pPr>
              <w:spacing w:after="0"/>
              <w:jc w:val="left"/>
              <w:rPr>
                <w:rFonts w:eastAsia="Calibri" w:cs="Times New Roman"/>
                <w:lang w:val="es-CL"/>
              </w:rPr>
            </w:pPr>
            <w:r>
              <w:rPr>
                <w:rFonts w:eastAsia="Calibri"/>
              </w:rPr>
              <w:t>Anel base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5F07F5" w14:textId="77777777" w:rsidR="00B462EE" w:rsidRPr="001B3E60"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C13159" w14:textId="77777777" w:rsidR="00B462EE" w:rsidRPr="001B3E60" w:rsidRDefault="00B462EE" w:rsidP="00221FFE">
            <w:pPr>
              <w:spacing w:after="0"/>
              <w:jc w:val="left"/>
              <w:rPr>
                <w:rFonts w:eastAsia="Calibri" w:cs="Times New Roman"/>
                <w:lang w:val="es-CL"/>
              </w:rPr>
            </w:pPr>
          </w:p>
        </w:tc>
      </w:tr>
    </w:tbl>
    <w:p w14:paraId="5C2057D4" w14:textId="77777777" w:rsidR="00B462EE" w:rsidRDefault="00B462EE" w:rsidP="00B462EE"/>
    <w:p w14:paraId="5FD644CB" w14:textId="77777777" w:rsidR="00B462EE" w:rsidRPr="00954407" w:rsidRDefault="00B462EE" w:rsidP="00B462EE">
      <w:pPr>
        <w:rPr>
          <w:b/>
          <w:bCs/>
        </w:rPr>
      </w:pPr>
      <w:r w:rsidRPr="00954407">
        <w:rPr>
          <w:b/>
          <w:bCs/>
        </w:rPr>
        <w:t>Funcionamento</w:t>
      </w:r>
    </w:p>
    <w:p w14:paraId="3A1A0559" w14:textId="77777777" w:rsidR="00B462EE" w:rsidRDefault="00B462EE" w:rsidP="00B462EE">
      <w:r>
        <w:t>O sensor de sincronismo é composto pelo sensor e pela placa de comutação.</w:t>
      </w:r>
    </w:p>
    <w:p w14:paraId="134C0CDD" w14:textId="77777777" w:rsidR="00B462EE" w:rsidRDefault="00B462EE" w:rsidP="00B462EE">
      <w:r>
        <w:t>O sensor está fixado no anel base da parte inferior da envasadora, que tem posição fixa. A placa de comutação é montada na parte rotativa da envasadora.</w:t>
      </w:r>
    </w:p>
    <w:p w14:paraId="6796327B" w14:textId="77777777" w:rsidR="00B462EE" w:rsidRDefault="00B462EE" w:rsidP="00B462EE">
      <w:pPr>
        <w:spacing w:line="259" w:lineRule="auto"/>
        <w:jc w:val="left"/>
      </w:pPr>
      <w:r>
        <w:br w:type="page"/>
      </w:r>
    </w:p>
    <w:p w14:paraId="081B7B5E" w14:textId="77777777" w:rsidR="00B462EE" w:rsidRDefault="00B462EE" w:rsidP="00B462EE">
      <w:pPr>
        <w:pStyle w:val="Ttulo3"/>
      </w:pPr>
      <w:bookmarkStart w:id="8" w:name="_Toc56067940"/>
      <w:r>
        <w:t>Parte superior da envasadora</w:t>
      </w:r>
      <w:bookmarkEnd w:id="8"/>
    </w:p>
    <w:p w14:paraId="21588118" w14:textId="77777777" w:rsidR="00B462EE" w:rsidRPr="00D221B2" w:rsidRDefault="00B462EE" w:rsidP="00B462EE">
      <w:pPr>
        <w:rPr>
          <w:b/>
          <w:bCs/>
        </w:rPr>
      </w:pPr>
      <w:r w:rsidRPr="00D221B2">
        <w:rPr>
          <w:b/>
          <w:bCs/>
        </w:rPr>
        <w:t>Estrutura</w:t>
      </w:r>
    </w:p>
    <w:p w14:paraId="5B5D352F" w14:textId="77777777" w:rsidR="00B462EE" w:rsidRDefault="00B462EE" w:rsidP="00B462EE">
      <w:pPr>
        <w:keepNext/>
        <w:jc w:val="center"/>
      </w:pPr>
      <w:r>
        <w:rPr>
          <w:noProof/>
        </w:rPr>
        <w:drawing>
          <wp:inline distT="0" distB="0" distL="0" distR="0" wp14:anchorId="57F660BA" wp14:editId="21E99BA9">
            <wp:extent cx="4323715" cy="4314190"/>
            <wp:effectExtent l="0" t="0" r="635" b="0"/>
            <wp:docPr id="949301" name="Imagem 94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3715" cy="4314190"/>
                    </a:xfrm>
                    <a:prstGeom prst="rect">
                      <a:avLst/>
                    </a:prstGeom>
                    <a:noFill/>
                  </pic:spPr>
                </pic:pic>
              </a:graphicData>
            </a:graphic>
          </wp:inline>
        </w:drawing>
      </w:r>
    </w:p>
    <w:p w14:paraId="21CE2025" w14:textId="77777777" w:rsidR="00B462EE" w:rsidRDefault="00B462EE" w:rsidP="00B462EE">
      <w:pPr>
        <w:pStyle w:val="Legenda"/>
      </w:pPr>
      <w:r>
        <w:t xml:space="preserve">Figura </w:t>
      </w:r>
      <w:fldSimple w:instr=" STYLEREF 1 \s ">
        <w:r>
          <w:rPr>
            <w:noProof/>
          </w:rPr>
          <w:t>3</w:t>
        </w:r>
      </w:fldSimple>
      <w:r>
        <w:noBreakHyphen/>
      </w:r>
      <w:fldSimple w:instr=" SEQ Figura \* ARABIC \s 1 ">
        <w:r>
          <w:rPr>
            <w:noProof/>
          </w:rPr>
          <w:t>4</w:t>
        </w:r>
      </w:fldSimple>
      <w:r w:rsidRPr="00C9391C">
        <w:t xml:space="preserve">: Parte superior da </w:t>
      </w:r>
      <w:r>
        <w:t>envasadora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A5CEB" w14:paraId="7556C6D7"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BB3FDA2"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3163A05" w14:textId="77777777" w:rsidR="00B462EE" w:rsidRPr="001A5CEB" w:rsidRDefault="00B462EE" w:rsidP="00221FFE">
            <w:pPr>
              <w:spacing w:before="60" w:after="60"/>
              <w:jc w:val="center"/>
              <w:rPr>
                <w:rFonts w:eastAsia="Calibri"/>
                <w:b/>
              </w:rPr>
            </w:pPr>
            <w:r w:rsidRPr="001A5CEB">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BCA98F"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EC1A153" w14:textId="77777777" w:rsidR="00B462EE" w:rsidRPr="001A5CEB" w:rsidRDefault="00B462EE" w:rsidP="00221FFE">
            <w:pPr>
              <w:spacing w:before="60" w:after="60"/>
              <w:jc w:val="center"/>
              <w:rPr>
                <w:rFonts w:eastAsia="Calibri"/>
                <w:b/>
              </w:rPr>
            </w:pPr>
            <w:r w:rsidRPr="001A5CEB">
              <w:rPr>
                <w:rFonts w:eastAsia="Calibri"/>
                <w:b/>
              </w:rPr>
              <w:t>Descrição</w:t>
            </w:r>
          </w:p>
        </w:tc>
      </w:tr>
      <w:tr w:rsidR="00B462EE" w:rsidRPr="001A5CEB" w14:paraId="66AC3057" w14:textId="77777777" w:rsidTr="00F93D94">
        <w:trPr>
          <w:trHeight w:val="68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D171035" w14:textId="77777777" w:rsidR="00B462EE" w:rsidRPr="001A5CEB"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8D57C86" w14:textId="77777777" w:rsidR="00B462EE" w:rsidRPr="001A5CEB" w:rsidRDefault="00B462EE" w:rsidP="00221FFE">
            <w:pPr>
              <w:spacing w:after="0"/>
              <w:jc w:val="left"/>
              <w:rPr>
                <w:rFonts w:eastAsia="Calibri"/>
              </w:rPr>
            </w:pPr>
            <w:r w:rsidRPr="00F32D5B">
              <w:rPr>
                <w:rFonts w:eastAsia="Calibri"/>
              </w:rPr>
              <w:t>Armário eletrônico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116EE28" w14:textId="77777777" w:rsidR="00B462EE" w:rsidRPr="001A5CEB"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BB4753" w14:textId="77777777" w:rsidR="00B462EE" w:rsidRPr="001A5CEB" w:rsidRDefault="00B462EE" w:rsidP="00221FFE">
            <w:pPr>
              <w:spacing w:after="0"/>
              <w:jc w:val="left"/>
              <w:rPr>
                <w:rFonts w:eastAsia="Calibri"/>
              </w:rPr>
            </w:pPr>
            <w:r w:rsidRPr="00616D1E">
              <w:rPr>
                <w:rFonts w:eastAsia="Calibri" w:cs="Times New Roman"/>
              </w:rPr>
              <w:t>Distribuidor para energia elétrica, ar de comando e lubrificante</w:t>
            </w:r>
          </w:p>
        </w:tc>
      </w:tr>
      <w:tr w:rsidR="00B462EE" w:rsidRPr="001A5CEB" w14:paraId="231424CA" w14:textId="77777777" w:rsidTr="00F93D94">
        <w:trPr>
          <w:trHeight w:val="79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C756BD" w14:textId="77777777" w:rsidR="00B462EE" w:rsidRPr="001A5CEB"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578865" w14:textId="77777777" w:rsidR="00B462EE" w:rsidRPr="00616D1E" w:rsidRDefault="00B462EE" w:rsidP="00221FFE">
            <w:pPr>
              <w:spacing w:after="0"/>
              <w:jc w:val="left"/>
              <w:rPr>
                <w:rFonts w:eastAsia="Calibri" w:cs="Times New Roman"/>
              </w:rPr>
            </w:pPr>
            <w:r w:rsidRPr="00F32D5B">
              <w:rPr>
                <w:rFonts w:eastAsia="Calibri" w:cs="Times New Roman"/>
              </w:rPr>
              <w:t>Painel elétrico para o controle de válvula de enchimento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186EB9" w14:textId="77777777" w:rsidR="00B462EE" w:rsidRPr="001A5CEB"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5C757E" w14:textId="77777777" w:rsidR="00B462EE" w:rsidRPr="001A5CEB" w:rsidRDefault="00B462EE" w:rsidP="00221FFE">
            <w:pPr>
              <w:spacing w:after="0"/>
              <w:jc w:val="left"/>
              <w:rPr>
                <w:rFonts w:eastAsia="Calibri" w:cs="Times New Roman"/>
                <w:lang w:val="es-CL"/>
              </w:rPr>
            </w:pPr>
            <w:r w:rsidRPr="00F32D5B">
              <w:rPr>
                <w:rFonts w:eastAsia="Calibri" w:cs="Times New Roman"/>
              </w:rPr>
              <w:t>Ilhas de válvulas</w:t>
            </w:r>
          </w:p>
        </w:tc>
      </w:tr>
      <w:tr w:rsidR="00B462EE" w:rsidRPr="001A5CEB" w14:paraId="544A421A"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D40DD5" w14:textId="77777777" w:rsidR="00B462EE" w:rsidRPr="001A5CEB"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02383EA" w14:textId="77777777" w:rsidR="00B462EE" w:rsidRPr="001A5CEB" w:rsidRDefault="00B462EE" w:rsidP="00221FFE">
            <w:pPr>
              <w:spacing w:after="0"/>
              <w:jc w:val="left"/>
              <w:rPr>
                <w:rFonts w:eastAsia="Calibri" w:cs="Times New Roman"/>
              </w:rPr>
            </w:pPr>
            <w:r w:rsidRPr="00F32D5B">
              <w:rPr>
                <w:rFonts w:eastAsia="Calibri" w:cs="Times New Roman"/>
              </w:rPr>
              <w:t>Medidor de vazão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D887231" w14:textId="77777777" w:rsidR="00B462EE" w:rsidRPr="001A5CEB" w:rsidRDefault="00B462EE"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916E88" w14:textId="77777777" w:rsidR="00B462EE" w:rsidRPr="00616D1E" w:rsidRDefault="00B462EE" w:rsidP="00221FFE">
            <w:pPr>
              <w:spacing w:after="0"/>
              <w:jc w:val="left"/>
              <w:rPr>
                <w:rFonts w:eastAsia="Calibri" w:cs="Times New Roman"/>
              </w:rPr>
            </w:pPr>
            <w:r w:rsidRPr="00F32D5B">
              <w:rPr>
                <w:rFonts w:eastAsia="Calibri"/>
              </w:rPr>
              <w:t>Válvula de enchimento</w:t>
            </w:r>
          </w:p>
        </w:tc>
      </w:tr>
      <w:tr w:rsidR="00B462EE" w:rsidRPr="001A5CEB" w14:paraId="7BE89E46" w14:textId="77777777" w:rsidTr="00F93D94">
        <w:trPr>
          <w:trHeight w:val="101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D6D276" w14:textId="77777777" w:rsidR="00B462EE" w:rsidRDefault="00B462EE" w:rsidP="00221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F54CBBD" w14:textId="77777777" w:rsidR="00B462EE" w:rsidRPr="001A5CEB" w:rsidRDefault="00B462EE" w:rsidP="00221FFE">
            <w:pPr>
              <w:spacing w:after="0"/>
              <w:jc w:val="left"/>
              <w:rPr>
                <w:rFonts w:eastAsia="Calibri" w:cs="Times New Roman"/>
              </w:rPr>
            </w:pPr>
            <w:r w:rsidRPr="00F32D5B">
              <w:rPr>
                <w:rFonts w:eastAsia="Calibri" w:cs="Times New Roman"/>
                <w:lang w:val="es-CL"/>
              </w:rPr>
              <w:t>Distribuidor rotativo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18E774" w14:textId="77777777" w:rsidR="00B462EE" w:rsidRPr="001A5CEB" w:rsidRDefault="00B462EE" w:rsidP="00221FFE">
            <w:pPr>
              <w:spacing w:after="0"/>
              <w:jc w:val="center"/>
              <w:rPr>
                <w:rFonts w:eastAsia="Calibri"/>
              </w:rPr>
            </w:pPr>
            <w:r>
              <w:rPr>
                <w:rFonts w:eastAsia="Calibri"/>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742628" w14:textId="77777777" w:rsidR="00B462EE" w:rsidRPr="001A5CEB" w:rsidRDefault="00B462EE" w:rsidP="00221FFE">
            <w:pPr>
              <w:spacing w:after="0"/>
              <w:jc w:val="left"/>
              <w:rPr>
                <w:rFonts w:eastAsia="Calibri" w:cs="Times New Roman"/>
                <w:lang w:val="es-CL"/>
              </w:rPr>
            </w:pPr>
            <w:r w:rsidRPr="00616D1E">
              <w:rPr>
                <w:rFonts w:eastAsia="Calibri" w:cs="Times New Roman"/>
              </w:rPr>
              <w:t>Anel distribuidor para produto, gás de pressurização, gás de retorno e ar de comando</w:t>
            </w:r>
          </w:p>
        </w:tc>
      </w:tr>
      <w:tr w:rsidR="00B462EE" w:rsidRPr="001A5CEB" w14:paraId="1CF22577"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0CEA27" w14:textId="77777777" w:rsidR="00B462EE" w:rsidRDefault="00B462EE" w:rsidP="00221FFE">
            <w:pPr>
              <w:spacing w:after="0"/>
              <w:jc w:val="center"/>
              <w:rPr>
                <w:rFonts w:eastAsia="Calibri"/>
              </w:rPr>
            </w:pPr>
            <w:r>
              <w:rPr>
                <w:rFonts w:eastAsia="Calibri"/>
              </w:rPr>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7FA46C" w14:textId="77777777" w:rsidR="00B462EE" w:rsidRDefault="00B462EE" w:rsidP="00221FFE">
            <w:pPr>
              <w:spacing w:after="0"/>
              <w:jc w:val="left"/>
              <w:rPr>
                <w:rFonts w:eastAsia="Calibri" w:cs="Times New Roman"/>
              </w:rPr>
            </w:pPr>
            <w:r w:rsidRPr="00F32D5B">
              <w:rPr>
                <w:rFonts w:eastAsia="Calibri" w:cs="Times New Roman"/>
                <w:lang w:val="es-CL"/>
              </w:rPr>
              <w:t>Recipiente tubular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3D39D4D" w14:textId="77777777" w:rsidR="00B462EE" w:rsidRPr="001A5CEB"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46532F" w14:textId="77777777" w:rsidR="00B462EE" w:rsidRPr="001A5CEB" w:rsidRDefault="00B462EE" w:rsidP="00221FFE">
            <w:pPr>
              <w:spacing w:after="0"/>
              <w:jc w:val="left"/>
              <w:rPr>
                <w:rFonts w:eastAsia="Calibri" w:cs="Times New Roman"/>
                <w:lang w:val="es-CL"/>
              </w:rPr>
            </w:pPr>
          </w:p>
        </w:tc>
      </w:tr>
    </w:tbl>
    <w:p w14:paraId="10941595" w14:textId="77777777" w:rsidR="00B462EE" w:rsidRDefault="00B462EE" w:rsidP="00B462EE"/>
    <w:p w14:paraId="1C0CB652" w14:textId="77777777" w:rsidR="00B462EE" w:rsidRDefault="00B462EE" w:rsidP="00B462EE">
      <w:pPr>
        <w:spacing w:line="259" w:lineRule="auto"/>
        <w:jc w:val="left"/>
      </w:pPr>
      <w:r>
        <w:br w:type="page"/>
      </w:r>
    </w:p>
    <w:p w14:paraId="2EBB1C51" w14:textId="77777777" w:rsidR="00B462EE" w:rsidRDefault="00B462EE" w:rsidP="00B462EE">
      <w:pPr>
        <w:pStyle w:val="Ttulo4"/>
      </w:pPr>
      <w:bookmarkStart w:id="9" w:name="_Toc56067941"/>
      <w:r>
        <w:t>Acesso à parte superior da envasadora</w:t>
      </w:r>
      <w:bookmarkEnd w:id="9"/>
    </w:p>
    <w:p w14:paraId="5B3A0F90" w14:textId="77777777" w:rsidR="00B462EE" w:rsidRDefault="00B462EE" w:rsidP="00B462EE">
      <w:pPr>
        <w:keepNext/>
        <w:jc w:val="center"/>
      </w:pPr>
      <w:r>
        <w:rPr>
          <w:noProof/>
        </w:rPr>
        <w:drawing>
          <wp:inline distT="0" distB="0" distL="0" distR="0" wp14:anchorId="1A055EF0" wp14:editId="5B17EE09">
            <wp:extent cx="4323715" cy="3075940"/>
            <wp:effectExtent l="0" t="0" r="635" b="0"/>
            <wp:docPr id="949302" name="Imagem 94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3715" cy="3075940"/>
                    </a:xfrm>
                    <a:prstGeom prst="rect">
                      <a:avLst/>
                    </a:prstGeom>
                    <a:noFill/>
                  </pic:spPr>
                </pic:pic>
              </a:graphicData>
            </a:graphic>
          </wp:inline>
        </w:drawing>
      </w:r>
    </w:p>
    <w:p w14:paraId="5D73F3BB" w14:textId="77777777" w:rsidR="00B462EE" w:rsidRDefault="00B462EE" w:rsidP="00B462EE">
      <w:pPr>
        <w:pStyle w:val="Legenda"/>
        <w:rPr>
          <w:rFonts w:eastAsia="MS Mincho"/>
          <w:noProof/>
          <w:color w:val="000000"/>
        </w:rPr>
      </w:pPr>
      <w:bookmarkStart w:id="10" w:name="_Toc56071225"/>
      <w:r>
        <w:t xml:space="preserve">Figura </w:t>
      </w:r>
      <w:fldSimple w:instr=" STYLEREF 1 \s ">
        <w:r>
          <w:rPr>
            <w:noProof/>
          </w:rPr>
          <w:t>3</w:t>
        </w:r>
      </w:fldSimple>
      <w:r>
        <w:noBreakHyphen/>
      </w:r>
      <w:fldSimple w:instr=" SEQ Figura \* ARABIC \s 1 ">
        <w:r>
          <w:rPr>
            <w:noProof/>
          </w:rPr>
          <w:t>5</w:t>
        </w:r>
      </w:fldSimple>
      <w:r>
        <w:t xml:space="preserve">: </w:t>
      </w:r>
      <w:r w:rsidRPr="00C25985">
        <w:t xml:space="preserve">Acesso a parte superior da </w:t>
      </w:r>
      <w:r>
        <w:t>envasadora</w:t>
      </w:r>
      <w:bookmarkEnd w:id="10"/>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B3E60" w14:paraId="0D8EDAE9"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45A46C4"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659B461" w14:textId="77777777" w:rsidR="00B462EE" w:rsidRPr="001B3E60" w:rsidRDefault="00B462EE" w:rsidP="00221FFE">
            <w:pPr>
              <w:spacing w:before="60" w:after="60"/>
              <w:jc w:val="center"/>
              <w:rPr>
                <w:rFonts w:eastAsia="Calibri"/>
                <w:b/>
              </w:rPr>
            </w:pPr>
            <w:r w:rsidRPr="001B3E6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A69CBA6"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7B6740C" w14:textId="77777777" w:rsidR="00B462EE" w:rsidRPr="001B3E60" w:rsidRDefault="00B462EE" w:rsidP="00221FFE">
            <w:pPr>
              <w:spacing w:before="60" w:after="60"/>
              <w:jc w:val="center"/>
              <w:rPr>
                <w:rFonts w:eastAsia="Calibri"/>
                <w:b/>
              </w:rPr>
            </w:pPr>
            <w:r w:rsidRPr="001B3E60">
              <w:rPr>
                <w:rFonts w:eastAsia="Calibri"/>
                <w:b/>
              </w:rPr>
              <w:t>Descrição</w:t>
            </w:r>
          </w:p>
        </w:tc>
      </w:tr>
      <w:tr w:rsidR="00B462EE" w:rsidRPr="001B3E60" w14:paraId="39C8E25B" w14:textId="77777777" w:rsidTr="00F93D94">
        <w:trPr>
          <w:trHeight w:val="64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C70DB5C" w14:textId="77777777" w:rsidR="00B462EE" w:rsidRPr="001B3E60" w:rsidRDefault="00B462EE" w:rsidP="00221FFE">
            <w:pPr>
              <w:spacing w:after="0"/>
              <w:jc w:val="center"/>
              <w:rPr>
                <w:rFonts w:eastAsia="Calibri"/>
              </w:rPr>
            </w:pPr>
            <w:r w:rsidRPr="001B3E6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09C3389" w14:textId="77777777" w:rsidR="00B462EE" w:rsidRPr="001B3E60" w:rsidRDefault="00B462EE" w:rsidP="00221FFE">
            <w:pPr>
              <w:spacing w:after="0"/>
              <w:jc w:val="left"/>
              <w:rPr>
                <w:rFonts w:eastAsia="Calibri"/>
              </w:rPr>
            </w:pPr>
            <w:r w:rsidRPr="00035E70">
              <w:rPr>
                <w:rFonts w:eastAsia="Calibri"/>
              </w:rPr>
              <w:t xml:space="preserve">Suporte da parte superior da </w:t>
            </w:r>
            <w:r>
              <w:rPr>
                <w:rFonts w:eastAsia="Calibri"/>
              </w:rPr>
              <w:t>envasadora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71E3D1" w14:textId="77777777" w:rsidR="00B462EE" w:rsidRPr="001B3E60" w:rsidRDefault="00B462EE" w:rsidP="00221FFE">
            <w:pPr>
              <w:spacing w:after="0"/>
              <w:jc w:val="center"/>
              <w:rPr>
                <w:rFonts w:eastAsia="Calibri"/>
              </w:rPr>
            </w:pPr>
            <w:r w:rsidRPr="001B3E60">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3D82A0" w14:textId="77777777" w:rsidR="00B462EE" w:rsidRPr="001B3E60" w:rsidRDefault="00B462EE" w:rsidP="00221FFE">
            <w:pPr>
              <w:spacing w:after="0"/>
              <w:jc w:val="left"/>
              <w:rPr>
                <w:rFonts w:eastAsia="Calibri"/>
              </w:rPr>
            </w:pPr>
            <w:r w:rsidRPr="00616D1E">
              <w:rPr>
                <w:rFonts w:eastAsia="Calibri" w:cs="Times New Roman"/>
              </w:rPr>
              <w:t>Suporte no revestimento da máquina</w:t>
            </w:r>
          </w:p>
        </w:tc>
      </w:tr>
      <w:tr w:rsidR="00B462EE" w:rsidRPr="001B3E60" w14:paraId="1F252B20"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A099AB" w14:textId="77777777" w:rsidR="00B462EE" w:rsidRPr="001B3E60" w:rsidRDefault="00B462EE" w:rsidP="00221FFE">
            <w:pPr>
              <w:spacing w:after="0"/>
              <w:jc w:val="center"/>
              <w:rPr>
                <w:rFonts w:eastAsia="Calibri"/>
              </w:rPr>
            </w:pPr>
            <w:r w:rsidRPr="001B3E60">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342271" w14:textId="77777777" w:rsidR="00B462EE" w:rsidRPr="00616D1E" w:rsidRDefault="00B462EE" w:rsidP="00221FFE">
            <w:pPr>
              <w:spacing w:after="0"/>
              <w:jc w:val="left"/>
              <w:rPr>
                <w:rFonts w:eastAsia="Calibri" w:cs="Times New Roman"/>
              </w:rPr>
            </w:pPr>
            <w:r w:rsidRPr="00035E70">
              <w:rPr>
                <w:rFonts w:eastAsia="Calibri"/>
              </w:rPr>
              <w:t>Escada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1A236B" w14:textId="77777777" w:rsidR="00B462EE" w:rsidRPr="001B3E60"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CD7599" w14:textId="77777777" w:rsidR="00B462EE" w:rsidRPr="001B3E60" w:rsidRDefault="00B462EE" w:rsidP="00221FFE">
            <w:pPr>
              <w:spacing w:after="0"/>
              <w:jc w:val="left"/>
              <w:rPr>
                <w:rFonts w:eastAsia="Calibri" w:cs="Times New Roman"/>
                <w:lang w:val="es-CL"/>
              </w:rPr>
            </w:pPr>
            <w:r w:rsidRPr="00035E70">
              <w:rPr>
                <w:rFonts w:eastAsia="Calibri" w:cs="Times New Roman"/>
                <w:lang w:val="es-CL"/>
              </w:rPr>
              <w:t>Sensor de segurança</w:t>
            </w:r>
          </w:p>
        </w:tc>
      </w:tr>
    </w:tbl>
    <w:p w14:paraId="6FF43B79" w14:textId="77777777" w:rsidR="00B462EE" w:rsidRDefault="00B462EE" w:rsidP="00B462EE"/>
    <w:p w14:paraId="079A816E" w14:textId="77777777" w:rsidR="00B462EE" w:rsidRDefault="00B462EE" w:rsidP="00B462EE">
      <w:pPr>
        <w:spacing w:line="259" w:lineRule="auto"/>
        <w:jc w:val="left"/>
      </w:pPr>
      <w:r>
        <w:br w:type="page"/>
      </w:r>
    </w:p>
    <w:p w14:paraId="4D63FECD" w14:textId="77777777" w:rsidR="00B462EE" w:rsidRDefault="00B462EE" w:rsidP="00B462EE">
      <w:pPr>
        <w:keepNext/>
        <w:jc w:val="center"/>
      </w:pPr>
      <w:r>
        <w:rPr>
          <w:noProof/>
        </w:rPr>
        <w:drawing>
          <wp:inline distT="0" distB="0" distL="0" distR="0" wp14:anchorId="4013A8BC" wp14:editId="4D3D097D">
            <wp:extent cx="2800350" cy="4187485"/>
            <wp:effectExtent l="0" t="0" r="0" b="3810"/>
            <wp:docPr id="949304" name="Imagem 94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1884" cy="4204732"/>
                    </a:xfrm>
                    <a:prstGeom prst="rect">
                      <a:avLst/>
                    </a:prstGeom>
                    <a:noFill/>
                  </pic:spPr>
                </pic:pic>
              </a:graphicData>
            </a:graphic>
          </wp:inline>
        </w:drawing>
      </w:r>
    </w:p>
    <w:p w14:paraId="1032CDE6" w14:textId="77777777" w:rsidR="00B462EE" w:rsidRDefault="00B462EE" w:rsidP="00B462EE">
      <w:pPr>
        <w:pStyle w:val="Legenda"/>
      </w:pPr>
      <w:bookmarkStart w:id="11" w:name="_Toc56071226"/>
      <w:r>
        <w:t xml:space="preserve">Figura </w:t>
      </w:r>
      <w:fldSimple w:instr=" STYLEREF 1 \s ">
        <w:r>
          <w:rPr>
            <w:noProof/>
          </w:rPr>
          <w:t>3</w:t>
        </w:r>
      </w:fldSimple>
      <w:r>
        <w:noBreakHyphen/>
      </w:r>
      <w:fldSimple w:instr=" SEQ Figura \* ARABIC \s 1 ">
        <w:r>
          <w:rPr>
            <w:noProof/>
          </w:rPr>
          <w:t>6</w:t>
        </w:r>
      </w:fldSimple>
      <w:r>
        <w:t xml:space="preserve">: </w:t>
      </w:r>
      <w:r w:rsidRPr="00AD76F0">
        <w:t>Escada com suporte</w:t>
      </w:r>
      <w:bookmarkEnd w:id="11"/>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B3E60" w14:paraId="3A22A313"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811B8B7"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AE7F4E3" w14:textId="77777777" w:rsidR="00B462EE" w:rsidRPr="001B3E60" w:rsidRDefault="00B462EE" w:rsidP="00221FFE">
            <w:pPr>
              <w:spacing w:before="60" w:after="60"/>
              <w:jc w:val="center"/>
              <w:rPr>
                <w:rFonts w:eastAsia="Calibri"/>
                <w:b/>
              </w:rPr>
            </w:pPr>
            <w:r w:rsidRPr="001B3E6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FAA68FB"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8A27B8" w14:textId="77777777" w:rsidR="00B462EE" w:rsidRPr="001B3E60" w:rsidRDefault="00B462EE" w:rsidP="00221FFE">
            <w:pPr>
              <w:spacing w:before="60" w:after="60"/>
              <w:jc w:val="center"/>
              <w:rPr>
                <w:rFonts w:eastAsia="Calibri"/>
                <w:b/>
              </w:rPr>
            </w:pPr>
            <w:r w:rsidRPr="001B3E60">
              <w:rPr>
                <w:rFonts w:eastAsia="Calibri"/>
                <w:b/>
              </w:rPr>
              <w:t>Descrição</w:t>
            </w:r>
          </w:p>
        </w:tc>
      </w:tr>
      <w:tr w:rsidR="00B462EE" w:rsidRPr="001B3E60" w14:paraId="1B709FCC" w14:textId="77777777" w:rsidTr="00F93D94">
        <w:trPr>
          <w:trHeight w:val="689"/>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DD6D296" w14:textId="77777777" w:rsidR="00B462EE" w:rsidRPr="001B3E60"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59B7A9" w14:textId="77777777" w:rsidR="00B462EE" w:rsidRPr="001B3E60" w:rsidRDefault="00B462EE" w:rsidP="00221FFE">
            <w:pPr>
              <w:spacing w:after="0"/>
              <w:jc w:val="left"/>
              <w:rPr>
                <w:rFonts w:eastAsia="Calibri"/>
              </w:rPr>
            </w:pPr>
            <w:r w:rsidRPr="00035E70">
              <w:rPr>
                <w:rFonts w:eastAsia="Calibri"/>
              </w:rPr>
              <w:t>Suporte no revestimento da máquina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DE788D7" w14:textId="77777777" w:rsidR="00B462EE" w:rsidRPr="001B3E60"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796DA8" w14:textId="77777777" w:rsidR="00B462EE" w:rsidRPr="001B3E60" w:rsidRDefault="00B462EE" w:rsidP="00221FFE">
            <w:pPr>
              <w:spacing w:after="0"/>
              <w:jc w:val="left"/>
              <w:rPr>
                <w:rFonts w:eastAsia="Calibri"/>
              </w:rPr>
            </w:pPr>
            <w:r>
              <w:rPr>
                <w:rFonts w:eastAsia="Calibri" w:cs="Times New Roman"/>
                <w:lang w:val="es-CL"/>
              </w:rPr>
              <w:t>Escada</w:t>
            </w:r>
          </w:p>
        </w:tc>
      </w:tr>
      <w:tr w:rsidR="00B462EE" w:rsidRPr="001B3E60" w14:paraId="7A33778B"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AF1FD0" w14:textId="77777777" w:rsidR="00B462EE" w:rsidRPr="001B3E60" w:rsidRDefault="00B462EE"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B644C13" w14:textId="77777777" w:rsidR="00B462EE" w:rsidRPr="001B3E60" w:rsidRDefault="00B462EE" w:rsidP="00221FFE">
            <w:pPr>
              <w:spacing w:after="0"/>
              <w:jc w:val="left"/>
              <w:rPr>
                <w:rFonts w:eastAsia="Calibri" w:cs="Times New Roman"/>
                <w:lang w:val="es-CL"/>
              </w:rPr>
            </w:pPr>
            <w:r>
              <w:rPr>
                <w:rFonts w:eastAsia="Calibri"/>
              </w:rPr>
              <w:t>Sensor de segurança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C742C2" w14:textId="77777777" w:rsidR="00B462EE" w:rsidRPr="001B3E60"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58B564" w14:textId="77777777" w:rsidR="00B462EE" w:rsidRPr="001B3E60" w:rsidRDefault="00B462EE" w:rsidP="00221FFE">
            <w:pPr>
              <w:spacing w:after="0"/>
              <w:jc w:val="left"/>
              <w:rPr>
                <w:rFonts w:eastAsia="Calibri" w:cs="Times New Roman"/>
                <w:lang w:val="es-CL"/>
              </w:rPr>
            </w:pPr>
          </w:p>
        </w:tc>
      </w:tr>
    </w:tbl>
    <w:p w14:paraId="237E14DF" w14:textId="77777777" w:rsidR="00B462EE" w:rsidRDefault="00B462EE" w:rsidP="00B462EE"/>
    <w:p w14:paraId="36F36EC7" w14:textId="77777777" w:rsidR="00B462EE" w:rsidRDefault="00B462EE" w:rsidP="00B462EE">
      <w:r>
        <w:t>Durante a produção e a limpeza, a escada fica posicionada em um suporte do lado externo do revestimento da máquina. A posição da escada é monitorada através de um sensor de segurança.</w:t>
      </w:r>
    </w:p>
    <w:p w14:paraId="33ED91E0" w14:textId="77777777" w:rsidR="00B462EE" w:rsidRDefault="00B462EE" w:rsidP="00B462EE">
      <w:r>
        <w:t>Só coloque a escada no suporte da parte superior da envasadora se a tensão de comando estiver desligada. Consulte o capítulo “</w:t>
      </w:r>
      <w:r w:rsidRPr="00322A3E">
        <w:t>Operação</w:t>
      </w:r>
      <w:r>
        <w:t>”, seção “</w:t>
      </w:r>
      <w:r w:rsidRPr="00322A3E">
        <w:t>Cancelar prontidão operacional</w:t>
      </w:r>
      <w:r>
        <w:t>”.</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462EE" w:rsidRPr="00423AD7" w14:paraId="087ACB63" w14:textId="77777777" w:rsidTr="00221FFE">
        <w:trPr>
          <w:trHeight w:hRule="exact" w:val="170"/>
        </w:trPr>
        <w:tc>
          <w:tcPr>
            <w:tcW w:w="1134" w:type="dxa"/>
            <w:shd w:val="clear" w:color="auto" w:fill="D9D9D9" w:themeFill="background1" w:themeFillShade="D9"/>
            <w:vAlign w:val="center"/>
          </w:tcPr>
          <w:p w14:paraId="3C020016" w14:textId="77777777" w:rsidR="00B462EE" w:rsidRPr="00423AD7" w:rsidRDefault="00B462EE" w:rsidP="00221FFE">
            <w:pPr>
              <w:jc w:val="center"/>
              <w:rPr>
                <w:rFonts w:eastAsia="Arial Unicode MS"/>
              </w:rPr>
            </w:pPr>
            <w:bookmarkStart w:id="12" w:name="_Hlk82500638"/>
          </w:p>
        </w:tc>
        <w:tc>
          <w:tcPr>
            <w:tcW w:w="6946" w:type="dxa"/>
            <w:shd w:val="clear" w:color="auto" w:fill="D9D9D9" w:themeFill="background1" w:themeFillShade="D9"/>
          </w:tcPr>
          <w:p w14:paraId="33CA314C" w14:textId="77777777" w:rsidR="00B462EE" w:rsidRPr="001D1076" w:rsidRDefault="00B462EE" w:rsidP="00221FFE">
            <w:pPr>
              <w:spacing w:before="120" w:after="0"/>
              <w:ind w:right="175"/>
              <w:rPr>
                <w:rFonts w:eastAsia="Arial Unicode MS"/>
                <w:i/>
                <w:iCs/>
              </w:rPr>
            </w:pPr>
          </w:p>
        </w:tc>
        <w:tc>
          <w:tcPr>
            <w:tcW w:w="425" w:type="dxa"/>
            <w:shd w:val="clear" w:color="auto" w:fill="D9D9D9" w:themeFill="background1" w:themeFillShade="D9"/>
          </w:tcPr>
          <w:p w14:paraId="6ED1FA43" w14:textId="77777777" w:rsidR="00B462EE" w:rsidRPr="00423AD7" w:rsidRDefault="00B462EE" w:rsidP="00221FFE">
            <w:pPr>
              <w:spacing w:before="120" w:after="0"/>
              <w:ind w:right="175"/>
              <w:rPr>
                <w:rFonts w:eastAsia="Arial Unicode MS"/>
              </w:rPr>
            </w:pPr>
          </w:p>
        </w:tc>
      </w:tr>
      <w:tr w:rsidR="00B462EE" w:rsidRPr="00423AD7" w14:paraId="72F64215" w14:textId="77777777" w:rsidTr="00221FFE">
        <w:trPr>
          <w:trHeight w:val="1096"/>
        </w:trPr>
        <w:tc>
          <w:tcPr>
            <w:tcW w:w="1134" w:type="dxa"/>
            <w:shd w:val="clear" w:color="auto" w:fill="D9D9D9" w:themeFill="background1" w:themeFillShade="D9"/>
          </w:tcPr>
          <w:p w14:paraId="69D94FEE" w14:textId="77777777" w:rsidR="00B462EE" w:rsidRPr="00423AD7" w:rsidRDefault="00B462EE" w:rsidP="00221FFE">
            <w:pPr>
              <w:jc w:val="center"/>
              <w:rPr>
                <w:rFonts w:eastAsia="Arial Unicode MS"/>
              </w:rPr>
            </w:pPr>
            <w:r w:rsidRPr="00423AD7">
              <w:object w:dxaOrig="1245" w:dyaOrig="1860" w14:anchorId="7BA79466">
                <v:shape id="_x0000_i1026" type="#_x0000_t75" style="width:21.75pt;height:28.5pt" o:ole="">
                  <v:imagedata r:id="rId14" o:title=""/>
                </v:shape>
                <o:OLEObject Type="Embed" ProgID="CorelPHOTOPAINT.Image.13" ShapeID="_x0000_i1026" DrawAspect="Content" ObjectID="_1719399776" r:id="rId15"/>
              </w:object>
            </w:r>
          </w:p>
        </w:tc>
        <w:tc>
          <w:tcPr>
            <w:tcW w:w="6946" w:type="dxa"/>
            <w:shd w:val="clear" w:color="auto" w:fill="D9D9D9" w:themeFill="background1" w:themeFillShade="D9"/>
          </w:tcPr>
          <w:p w14:paraId="50DC5BCA" w14:textId="77777777" w:rsidR="00B462EE" w:rsidRPr="00FF238B" w:rsidRDefault="00B462EE" w:rsidP="00221FFE">
            <w:pPr>
              <w:spacing w:after="0"/>
              <w:ind w:right="175"/>
              <w:rPr>
                <w:rFonts w:eastAsia="Arial Unicode MS"/>
                <w:i/>
              </w:rPr>
            </w:pPr>
            <w:r w:rsidRPr="00FF238B">
              <w:rPr>
                <w:rFonts w:eastAsia="Arial Unicode MS" w:cs="Times New Roman"/>
                <w:i/>
              </w:rPr>
              <w:t>A remoção da escada do suporte no revestimento provoca uma PARADA DE EMERGÊNCIA! Consultar o capítulo “Operação”, seção “Dispositivos de proteção”.</w:t>
            </w:r>
          </w:p>
        </w:tc>
        <w:tc>
          <w:tcPr>
            <w:tcW w:w="425" w:type="dxa"/>
            <w:shd w:val="clear" w:color="auto" w:fill="D9D9D9" w:themeFill="background1" w:themeFillShade="D9"/>
          </w:tcPr>
          <w:p w14:paraId="30BA37AA" w14:textId="77777777" w:rsidR="00B462EE" w:rsidRPr="00423AD7" w:rsidRDefault="00B462EE" w:rsidP="00221FFE">
            <w:pPr>
              <w:spacing w:after="0"/>
              <w:ind w:right="175"/>
              <w:jc w:val="left"/>
              <w:rPr>
                <w:rFonts w:eastAsia="Arial Unicode MS"/>
                <w:b/>
              </w:rPr>
            </w:pPr>
          </w:p>
        </w:tc>
      </w:tr>
    </w:tbl>
    <w:p w14:paraId="6C520AD9" w14:textId="77777777" w:rsidR="00B462EE" w:rsidRDefault="00B462EE" w:rsidP="00B462EE">
      <w:pPr>
        <w:pStyle w:val="Ttulo4"/>
      </w:pPr>
      <w:bookmarkStart w:id="13" w:name="_Toc56067942"/>
      <w:bookmarkEnd w:id="12"/>
      <w:r>
        <w:t>Ajuste de altura</w:t>
      </w:r>
      <w:bookmarkEnd w:id="13"/>
    </w:p>
    <w:p w14:paraId="22772457" w14:textId="77777777" w:rsidR="00B462EE" w:rsidRPr="00BE5412" w:rsidRDefault="00B462EE" w:rsidP="00B462EE">
      <w:pPr>
        <w:rPr>
          <w:b/>
        </w:rPr>
      </w:pPr>
      <w:r w:rsidRPr="00BE5412">
        <w:rPr>
          <w:b/>
        </w:rPr>
        <w:t>Estrutura</w:t>
      </w:r>
    </w:p>
    <w:p w14:paraId="4FB9DAAC" w14:textId="77777777" w:rsidR="00B462EE" w:rsidRDefault="00B462EE" w:rsidP="00B462EE">
      <w:pPr>
        <w:keepNext/>
        <w:jc w:val="center"/>
      </w:pPr>
      <w:r>
        <w:rPr>
          <w:noProof/>
        </w:rPr>
        <w:drawing>
          <wp:inline distT="0" distB="0" distL="0" distR="0" wp14:anchorId="39A1EE68" wp14:editId="1443D823">
            <wp:extent cx="4162672" cy="3676650"/>
            <wp:effectExtent l="0" t="0" r="9525" b="0"/>
            <wp:docPr id="949305" name="Imagem 94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4840" cy="3678565"/>
                    </a:xfrm>
                    <a:prstGeom prst="rect">
                      <a:avLst/>
                    </a:prstGeom>
                    <a:noFill/>
                  </pic:spPr>
                </pic:pic>
              </a:graphicData>
            </a:graphic>
          </wp:inline>
        </w:drawing>
      </w:r>
    </w:p>
    <w:p w14:paraId="2806D3C0" w14:textId="77777777" w:rsidR="00B462EE" w:rsidRDefault="00B462EE" w:rsidP="00B462EE">
      <w:pPr>
        <w:pStyle w:val="Legenda"/>
      </w:pPr>
      <w:bookmarkStart w:id="14" w:name="_Toc56071227"/>
      <w:r>
        <w:t xml:space="preserve">Figura </w:t>
      </w:r>
      <w:fldSimple w:instr=" STYLEREF 1 \s ">
        <w:r>
          <w:rPr>
            <w:noProof/>
          </w:rPr>
          <w:t>3</w:t>
        </w:r>
      </w:fldSimple>
      <w:r>
        <w:noBreakHyphen/>
      </w:r>
      <w:fldSimple w:instr=" SEQ Figura \* ARABIC \s 1 ">
        <w:r>
          <w:rPr>
            <w:noProof/>
          </w:rPr>
          <w:t>7</w:t>
        </w:r>
      </w:fldSimple>
      <w:r>
        <w:t xml:space="preserve">: </w:t>
      </w:r>
      <w:r w:rsidRPr="00B97E8F">
        <w:t>Componentes de ajuste de altura</w:t>
      </w:r>
      <w:bookmarkEnd w:id="14"/>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A5CEB" w14:paraId="55229737"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8F6295E"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69DD2F8" w14:textId="77777777" w:rsidR="00B462EE" w:rsidRPr="001A5CEB" w:rsidRDefault="00B462EE" w:rsidP="00221FFE">
            <w:pPr>
              <w:spacing w:before="60" w:after="60"/>
              <w:jc w:val="center"/>
              <w:rPr>
                <w:rFonts w:eastAsia="Calibri"/>
                <w:b/>
              </w:rPr>
            </w:pPr>
            <w:r w:rsidRPr="001A5CEB">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FB32312"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556578" w14:textId="77777777" w:rsidR="00B462EE" w:rsidRPr="001A5CEB" w:rsidRDefault="00B462EE" w:rsidP="00221FFE">
            <w:pPr>
              <w:spacing w:before="60" w:after="60"/>
              <w:jc w:val="center"/>
              <w:rPr>
                <w:rFonts w:eastAsia="Calibri"/>
                <w:b/>
              </w:rPr>
            </w:pPr>
            <w:r w:rsidRPr="001A5CEB">
              <w:rPr>
                <w:rFonts w:eastAsia="Calibri"/>
                <w:b/>
              </w:rPr>
              <w:t>Descrição</w:t>
            </w:r>
          </w:p>
        </w:tc>
      </w:tr>
      <w:tr w:rsidR="00B462EE" w:rsidRPr="001A5CEB" w14:paraId="70F878CE"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100507" w14:textId="77777777" w:rsidR="00B462EE" w:rsidRPr="001A5CEB"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09DB489" w14:textId="77777777" w:rsidR="00B462EE" w:rsidRPr="001A5CEB" w:rsidRDefault="00B462EE" w:rsidP="00221FFE">
            <w:pPr>
              <w:spacing w:after="0"/>
              <w:jc w:val="left"/>
              <w:rPr>
                <w:rFonts w:eastAsia="Calibri"/>
              </w:rPr>
            </w:pPr>
            <w:r>
              <w:rPr>
                <w:rFonts w:eastAsia="Calibri"/>
              </w:rPr>
              <w:t>Motoredutor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23C130" w14:textId="77777777" w:rsidR="00B462EE" w:rsidRPr="001A5CEB"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B72AF9" w14:textId="77777777" w:rsidR="00B462EE" w:rsidRPr="001A5CEB" w:rsidRDefault="00B462EE" w:rsidP="00221FFE">
            <w:pPr>
              <w:spacing w:after="0"/>
              <w:jc w:val="left"/>
              <w:rPr>
                <w:rFonts w:eastAsia="Calibri"/>
              </w:rPr>
            </w:pPr>
            <w:r>
              <w:rPr>
                <w:rFonts w:eastAsia="Calibri" w:cs="Times New Roman"/>
                <w:lang w:val="es-CL"/>
              </w:rPr>
              <w:t>Coroa</w:t>
            </w:r>
          </w:p>
        </w:tc>
      </w:tr>
      <w:tr w:rsidR="00B462EE" w:rsidRPr="001A5CEB" w14:paraId="0889FCF2"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3F7BB0" w14:textId="77777777" w:rsidR="00B462EE" w:rsidRPr="001A5CEB"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78C45D" w14:textId="77777777" w:rsidR="00B462EE" w:rsidRPr="001A5CEB" w:rsidRDefault="00B462EE" w:rsidP="00221FFE">
            <w:pPr>
              <w:spacing w:after="0"/>
              <w:jc w:val="left"/>
              <w:rPr>
                <w:rFonts w:eastAsia="Calibri" w:cs="Times New Roman"/>
                <w:lang w:val="es-CL"/>
              </w:rPr>
            </w:pPr>
            <w:r>
              <w:rPr>
                <w:rFonts w:eastAsia="Calibri" w:cs="Times New Roman"/>
              </w:rPr>
              <w:t>Pinhão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11EAD2" w14:textId="77777777" w:rsidR="00B462EE" w:rsidRPr="001A5CEB"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F6A3542" w14:textId="77777777" w:rsidR="00B462EE" w:rsidRPr="001A5CEB" w:rsidRDefault="00B462EE" w:rsidP="00221FFE">
            <w:pPr>
              <w:spacing w:after="0"/>
              <w:jc w:val="left"/>
              <w:rPr>
                <w:rFonts w:eastAsia="Calibri" w:cs="Times New Roman"/>
                <w:lang w:val="es-CL"/>
              </w:rPr>
            </w:pPr>
            <w:r>
              <w:rPr>
                <w:rFonts w:eastAsia="Calibri"/>
              </w:rPr>
              <w:t>Roda dentada</w:t>
            </w:r>
          </w:p>
        </w:tc>
      </w:tr>
      <w:tr w:rsidR="00B462EE" w:rsidRPr="001A5CEB" w14:paraId="4D4FCFD5"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B98CD5" w14:textId="77777777" w:rsidR="00B462EE" w:rsidRPr="001A5CEB"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95C94B4" w14:textId="77777777" w:rsidR="00B462EE" w:rsidRPr="001A5CEB" w:rsidRDefault="00B462EE" w:rsidP="00221FFE">
            <w:pPr>
              <w:spacing w:after="0"/>
              <w:jc w:val="left"/>
              <w:rPr>
                <w:rFonts w:eastAsia="Calibri" w:cs="Times New Roman"/>
              </w:rPr>
            </w:pPr>
            <w:r>
              <w:rPr>
                <w:rFonts w:eastAsia="Calibri" w:cs="Times New Roman"/>
                <w:lang w:val="es-CL"/>
              </w:rPr>
              <w:t>Fuso roscado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C1A89D" w14:textId="77777777" w:rsidR="00B462EE" w:rsidRPr="001A5CEB"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6E661A" w14:textId="77777777" w:rsidR="00B462EE" w:rsidRPr="001A5CEB" w:rsidRDefault="00B462EE" w:rsidP="00221FFE">
            <w:pPr>
              <w:spacing w:after="0"/>
              <w:jc w:val="left"/>
              <w:rPr>
                <w:rFonts w:eastAsia="Calibri" w:cs="Times New Roman"/>
                <w:lang w:val="es-CL"/>
              </w:rPr>
            </w:pPr>
          </w:p>
        </w:tc>
      </w:tr>
    </w:tbl>
    <w:p w14:paraId="09E4F6CC" w14:textId="77777777" w:rsidR="00B462EE" w:rsidRDefault="00B462EE" w:rsidP="00B462EE"/>
    <w:p w14:paraId="2FDCB079" w14:textId="77777777" w:rsidR="00B462EE" w:rsidRPr="00BE5412" w:rsidRDefault="00B462EE" w:rsidP="00B462EE">
      <w:pPr>
        <w:rPr>
          <w:b/>
        </w:rPr>
      </w:pPr>
      <w:r w:rsidRPr="00BE5412">
        <w:rPr>
          <w:b/>
        </w:rPr>
        <w:t>Funcionamento</w:t>
      </w:r>
    </w:p>
    <w:p w14:paraId="406AECEC" w14:textId="77777777" w:rsidR="00B462EE" w:rsidRDefault="00B462EE" w:rsidP="00B462EE">
      <w:r>
        <w:t xml:space="preserve"> O pinhão do motoredutor aciona a coroa dentada.</w:t>
      </w:r>
    </w:p>
    <w:p w14:paraId="610FE0D7" w14:textId="77777777" w:rsidR="00B462EE" w:rsidRDefault="00B462EE" w:rsidP="00B462EE">
      <w:r>
        <w:t>A coroa dentada transfere o movimento para as rodas dentadas.</w:t>
      </w:r>
    </w:p>
    <w:p w14:paraId="39318068" w14:textId="77777777" w:rsidR="00B462EE" w:rsidRDefault="00B462EE" w:rsidP="00B462EE">
      <w:r>
        <w:t>As rodas dentadas movem os fusos roscados. Em função do sentido de rotação das rodas dentadas, os fusos roscados se movem para cima ou para baixo junto com a parte superior da envasadora.</w:t>
      </w:r>
    </w:p>
    <w:p w14:paraId="3B17E9A0" w14:textId="77777777" w:rsidR="00B462EE" w:rsidRDefault="00B462EE" w:rsidP="00B462EE">
      <w:r>
        <w:t>O encoder absoluto apura a altura atual e transfere essa ao comando da máquina.</w:t>
      </w:r>
    </w:p>
    <w:p w14:paraId="1F6A82C8" w14:textId="77777777" w:rsidR="00B462EE" w:rsidRDefault="00B462EE" w:rsidP="00B462EE">
      <w:pPr>
        <w:spacing w:line="259" w:lineRule="auto"/>
        <w:jc w:val="left"/>
      </w:pPr>
      <w:r>
        <w:br w:type="page"/>
      </w:r>
    </w:p>
    <w:p w14:paraId="5427FC76" w14:textId="77777777" w:rsidR="00B462EE" w:rsidRDefault="00B462EE" w:rsidP="00B462EE">
      <w:pPr>
        <w:pStyle w:val="Ttulo4"/>
      </w:pPr>
      <w:bookmarkStart w:id="15" w:name="_Toc56067943"/>
      <w:r>
        <w:t>Distribuidor rotativo</w:t>
      </w:r>
      <w:bookmarkEnd w:id="15"/>
    </w:p>
    <w:p w14:paraId="1D0D117D" w14:textId="77777777" w:rsidR="00B462EE" w:rsidRPr="00D221B2" w:rsidRDefault="00B462EE" w:rsidP="00B462EE">
      <w:pPr>
        <w:rPr>
          <w:b/>
          <w:bCs/>
        </w:rPr>
      </w:pPr>
      <w:r w:rsidRPr="00D221B2">
        <w:rPr>
          <w:b/>
          <w:bCs/>
        </w:rPr>
        <w:t>Estrutura</w:t>
      </w:r>
    </w:p>
    <w:p w14:paraId="19649AFD" w14:textId="77777777" w:rsidR="00B462EE" w:rsidRDefault="00B462EE" w:rsidP="00B462EE">
      <w:pPr>
        <w:keepNext/>
        <w:jc w:val="center"/>
      </w:pPr>
      <w:r>
        <w:rPr>
          <w:noProof/>
        </w:rPr>
        <w:drawing>
          <wp:inline distT="0" distB="0" distL="0" distR="0" wp14:anchorId="09C76DB7" wp14:editId="42C8C565">
            <wp:extent cx="3685300" cy="4619625"/>
            <wp:effectExtent l="0" t="0" r="0" b="0"/>
            <wp:docPr id="949306" name="Imagem 94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3754" cy="4642758"/>
                    </a:xfrm>
                    <a:prstGeom prst="rect">
                      <a:avLst/>
                    </a:prstGeom>
                    <a:noFill/>
                  </pic:spPr>
                </pic:pic>
              </a:graphicData>
            </a:graphic>
          </wp:inline>
        </w:drawing>
      </w:r>
    </w:p>
    <w:p w14:paraId="439AA6B0" w14:textId="77777777" w:rsidR="00B462EE" w:rsidRDefault="00B462EE" w:rsidP="00B462EE">
      <w:pPr>
        <w:pStyle w:val="Legenda"/>
      </w:pPr>
      <w:bookmarkStart w:id="16" w:name="_Toc56071228"/>
      <w:r>
        <w:t xml:space="preserve">Figura </w:t>
      </w:r>
      <w:fldSimple w:instr=" STYLEREF 1 \s ">
        <w:r>
          <w:rPr>
            <w:noProof/>
          </w:rPr>
          <w:t>3</w:t>
        </w:r>
      </w:fldSimple>
      <w:r>
        <w:noBreakHyphen/>
      </w:r>
      <w:fldSimple w:instr=" SEQ Figura \* ARABIC \s 1 ">
        <w:r>
          <w:rPr>
            <w:noProof/>
          </w:rPr>
          <w:t>8</w:t>
        </w:r>
      </w:fldSimple>
      <w:r>
        <w:t xml:space="preserve">: </w:t>
      </w:r>
      <w:r w:rsidRPr="00182C99">
        <w:t>Distribuidor rotativo</w:t>
      </w:r>
      <w:bookmarkEnd w:id="16"/>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A5CEB" w14:paraId="0144AF90"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EF9926B"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72DC99" w14:textId="77777777" w:rsidR="00B462EE" w:rsidRPr="001A5CEB" w:rsidRDefault="00B462EE" w:rsidP="00221FFE">
            <w:pPr>
              <w:spacing w:before="60" w:after="60"/>
              <w:jc w:val="center"/>
              <w:rPr>
                <w:rFonts w:eastAsia="Calibri"/>
                <w:b/>
              </w:rPr>
            </w:pPr>
            <w:r w:rsidRPr="001A5CEB">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C85CF98"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479D747" w14:textId="77777777" w:rsidR="00B462EE" w:rsidRPr="001A5CEB" w:rsidRDefault="00B462EE" w:rsidP="00221FFE">
            <w:pPr>
              <w:spacing w:before="60" w:after="60"/>
              <w:jc w:val="center"/>
              <w:rPr>
                <w:rFonts w:eastAsia="Calibri"/>
                <w:b/>
              </w:rPr>
            </w:pPr>
            <w:r w:rsidRPr="001A5CEB">
              <w:rPr>
                <w:rFonts w:eastAsia="Calibri"/>
                <w:b/>
              </w:rPr>
              <w:t>Descrição</w:t>
            </w:r>
          </w:p>
        </w:tc>
      </w:tr>
      <w:tr w:rsidR="00B462EE" w:rsidRPr="001A5CEB" w14:paraId="430254FE"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30FE906" w14:textId="77777777" w:rsidR="00B462EE" w:rsidRPr="001A5CEB"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6B707C" w14:textId="77777777" w:rsidR="00B462EE" w:rsidRPr="001A5CEB" w:rsidRDefault="00B462EE" w:rsidP="00221FFE">
            <w:pPr>
              <w:spacing w:after="0"/>
              <w:jc w:val="left"/>
              <w:rPr>
                <w:rFonts w:eastAsia="Calibri"/>
              </w:rPr>
            </w:pPr>
            <w:r w:rsidRPr="005B4AB9">
              <w:rPr>
                <w:rFonts w:eastAsia="Calibri"/>
              </w:rPr>
              <w:t>Alimentação da lubrificação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8C71A2B" w14:textId="77777777" w:rsidR="00B462EE" w:rsidRPr="001A5CEB"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43A449" w14:textId="77777777" w:rsidR="00B462EE" w:rsidRPr="001A5CEB" w:rsidRDefault="00B462EE" w:rsidP="00221FFE">
            <w:pPr>
              <w:spacing w:after="0"/>
              <w:jc w:val="left"/>
              <w:rPr>
                <w:rFonts w:eastAsia="Calibri"/>
              </w:rPr>
            </w:pPr>
            <w:r w:rsidRPr="00E30539">
              <w:rPr>
                <w:rFonts w:eastAsia="MS Mincho"/>
                <w:color w:val="000000"/>
              </w:rPr>
              <w:t>Orif</w:t>
            </w:r>
            <w:r w:rsidRPr="00E30539">
              <w:rPr>
                <w:rFonts w:eastAsia="MS Mincho" w:hint="eastAsia"/>
                <w:color w:val="000000"/>
              </w:rPr>
              <w:t>í</w:t>
            </w:r>
            <w:r w:rsidRPr="00E30539">
              <w:rPr>
                <w:rFonts w:eastAsia="MS Mincho"/>
                <w:color w:val="000000"/>
              </w:rPr>
              <w:t>cios de al</w:t>
            </w:r>
            <w:r w:rsidRPr="00E30539">
              <w:rPr>
                <w:rFonts w:eastAsia="MS Mincho" w:hint="eastAsia"/>
                <w:color w:val="000000"/>
              </w:rPr>
              <w:t>í</w:t>
            </w:r>
            <w:r w:rsidRPr="00E30539">
              <w:rPr>
                <w:rFonts w:eastAsia="MS Mincho"/>
                <w:color w:val="000000"/>
              </w:rPr>
              <w:t>vio</w:t>
            </w:r>
          </w:p>
        </w:tc>
      </w:tr>
      <w:tr w:rsidR="00B462EE" w:rsidRPr="001A5CEB" w14:paraId="48723505" w14:textId="77777777" w:rsidTr="00F93D94">
        <w:trPr>
          <w:trHeight w:val="663"/>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837142" w14:textId="77777777" w:rsidR="00B462EE" w:rsidRPr="001A5CEB"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C9CDAC7" w14:textId="77777777" w:rsidR="00B462EE" w:rsidRPr="008F1869" w:rsidRDefault="00B462EE" w:rsidP="00221FFE">
            <w:pPr>
              <w:spacing w:after="120" w:line="240" w:lineRule="auto"/>
              <w:rPr>
                <w:rFonts w:eastAsia="MS Mincho"/>
                <w:color w:val="000000"/>
              </w:rPr>
            </w:pPr>
            <w:r w:rsidRPr="008F1869">
              <w:rPr>
                <w:rFonts w:eastAsia="Calibri" w:cs="Times New Roman"/>
              </w:rPr>
              <w:t>Tubos de alimentação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81CA0C" w14:textId="77777777" w:rsidR="00B462EE" w:rsidRPr="001A5CEB"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3132AF" w14:textId="77777777" w:rsidR="00B462EE" w:rsidRPr="001A5CEB" w:rsidRDefault="00B462EE" w:rsidP="00221FFE">
            <w:pPr>
              <w:spacing w:after="0"/>
              <w:jc w:val="left"/>
              <w:rPr>
                <w:rFonts w:eastAsia="Calibri" w:cs="Times New Roman"/>
                <w:lang w:val="es-CL"/>
              </w:rPr>
            </w:pPr>
            <w:r w:rsidRPr="008F1869">
              <w:rPr>
                <w:rFonts w:eastAsia="Calibri" w:cs="Times New Roman"/>
              </w:rPr>
              <w:t>Conexões das tubulações com o manifold de válvulas</w:t>
            </w:r>
          </w:p>
        </w:tc>
      </w:tr>
      <w:tr w:rsidR="00B462EE" w:rsidRPr="001A5CEB" w14:paraId="4F87629E"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068EBAA" w14:textId="77777777" w:rsidR="00B462EE" w:rsidRPr="001A5CEB"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425B359" w14:textId="77777777" w:rsidR="00B462EE" w:rsidRPr="001A5CEB" w:rsidRDefault="00B462EE" w:rsidP="00221FFE">
            <w:pPr>
              <w:spacing w:after="0"/>
              <w:jc w:val="left"/>
              <w:rPr>
                <w:rFonts w:eastAsia="Calibri" w:cs="Times New Roman"/>
              </w:rPr>
            </w:pPr>
            <w:r w:rsidRPr="008F1869">
              <w:rPr>
                <w:rFonts w:eastAsia="Calibri" w:cs="Times New Roman"/>
              </w:rPr>
              <w:t>Junta giratória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55E27F6" w14:textId="77777777" w:rsidR="00B462EE" w:rsidRPr="001A5CEB" w:rsidRDefault="00B462EE"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82FDEE9" w14:textId="77777777" w:rsidR="00B462EE" w:rsidRPr="00616D1E" w:rsidRDefault="00B462EE" w:rsidP="00221FFE">
            <w:pPr>
              <w:spacing w:after="0"/>
              <w:jc w:val="left"/>
              <w:rPr>
                <w:rFonts w:eastAsia="Calibri" w:cs="Times New Roman"/>
              </w:rPr>
            </w:pPr>
            <w:r w:rsidRPr="008F1869">
              <w:rPr>
                <w:rFonts w:eastAsia="Calibri"/>
              </w:rPr>
              <w:t>Distribuidor interno fixo</w:t>
            </w:r>
          </w:p>
        </w:tc>
      </w:tr>
      <w:tr w:rsidR="00B462EE" w:rsidRPr="001A5CEB" w14:paraId="1A4328A1" w14:textId="77777777" w:rsidTr="00F93D94">
        <w:trPr>
          <w:trHeight w:val="1023"/>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7DF164D" w14:textId="77777777" w:rsidR="00B462EE" w:rsidRDefault="00B462EE" w:rsidP="00221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6745B6" w14:textId="77777777" w:rsidR="00B462EE" w:rsidRPr="001A5CEB" w:rsidRDefault="00B462EE" w:rsidP="00221FFE">
            <w:pPr>
              <w:spacing w:after="0"/>
              <w:jc w:val="left"/>
              <w:rPr>
                <w:rFonts w:eastAsia="Calibri" w:cs="Times New Roman"/>
              </w:rPr>
            </w:pPr>
            <w:r w:rsidRPr="008F1869">
              <w:rPr>
                <w:rFonts w:eastAsia="Calibri" w:cs="Times New Roman"/>
                <w:lang w:val="es-CL"/>
              </w:rPr>
              <w:t>Carcaça externa rotativa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8EA4ABB" w14:textId="77777777" w:rsidR="00B462EE" w:rsidRPr="001A5CEB" w:rsidRDefault="00B462EE" w:rsidP="00221FFE">
            <w:pPr>
              <w:spacing w:after="0"/>
              <w:jc w:val="center"/>
              <w:rPr>
                <w:rFonts w:eastAsia="Calibri"/>
              </w:rPr>
            </w:pPr>
            <w:r>
              <w:rPr>
                <w:rFonts w:eastAsia="Calibri"/>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41CC2F" w14:textId="77777777" w:rsidR="00B462EE" w:rsidRPr="00616D1E" w:rsidRDefault="00B462EE" w:rsidP="00221FFE">
            <w:pPr>
              <w:spacing w:after="0"/>
              <w:jc w:val="left"/>
              <w:rPr>
                <w:rFonts w:eastAsia="Calibri" w:cs="Times New Roman"/>
              </w:rPr>
            </w:pPr>
            <w:r w:rsidRPr="00616D1E">
              <w:rPr>
                <w:rFonts w:eastAsia="Calibri" w:cs="Times New Roman"/>
              </w:rPr>
              <w:t>Conexões de tubulações para o recipiente tubular e o anel de distribuição</w:t>
            </w:r>
          </w:p>
        </w:tc>
      </w:tr>
      <w:tr w:rsidR="00B462EE" w:rsidRPr="001A5CEB" w14:paraId="5575E14A" w14:textId="77777777" w:rsidTr="00F93D94">
        <w:trPr>
          <w:trHeight w:val="64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D7A5E37" w14:textId="77777777" w:rsidR="00B462EE" w:rsidRDefault="00B462EE" w:rsidP="00221FFE">
            <w:pPr>
              <w:spacing w:after="0"/>
              <w:jc w:val="center"/>
              <w:rPr>
                <w:rFonts w:eastAsia="Calibri"/>
              </w:rPr>
            </w:pPr>
            <w:r>
              <w:rPr>
                <w:rFonts w:eastAsia="Calibri"/>
              </w:rPr>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A7D2085" w14:textId="77777777" w:rsidR="00B462EE" w:rsidRDefault="00B462EE" w:rsidP="00221FFE">
            <w:pPr>
              <w:spacing w:after="0"/>
              <w:jc w:val="left"/>
              <w:rPr>
                <w:rFonts w:eastAsia="Calibri" w:cs="Times New Roman"/>
              </w:rPr>
            </w:pPr>
            <w:r w:rsidRPr="00616D1E">
              <w:rPr>
                <w:rFonts w:eastAsia="Calibri" w:cs="Times New Roman"/>
              </w:rPr>
              <w:t xml:space="preserve">Flange para fixação na parte rotativa da </w:t>
            </w:r>
            <w:r>
              <w:rPr>
                <w:rFonts w:eastAsia="Calibri" w:cs="Times New Roman"/>
              </w:rPr>
              <w:t>envasadora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D558587" w14:textId="77777777" w:rsidR="00B462EE" w:rsidRPr="001A5CEB" w:rsidRDefault="00B462EE" w:rsidP="00221FFE">
            <w:pPr>
              <w:spacing w:after="0"/>
              <w:jc w:val="center"/>
              <w:rPr>
                <w:rFonts w:eastAsia="Calibri"/>
              </w:rPr>
            </w:pPr>
            <w:r>
              <w:rPr>
                <w:rFonts w:eastAsia="Calibri"/>
              </w:rPr>
              <w:t>10</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4F06595" w14:textId="77777777" w:rsidR="00B462EE" w:rsidRPr="001A5CEB" w:rsidRDefault="00B462EE" w:rsidP="00221FFE">
            <w:pPr>
              <w:spacing w:after="0"/>
              <w:jc w:val="left"/>
              <w:rPr>
                <w:rFonts w:eastAsia="Calibri" w:cs="Times New Roman"/>
                <w:lang w:val="es-CL"/>
              </w:rPr>
            </w:pPr>
            <w:r w:rsidRPr="008F1869">
              <w:rPr>
                <w:rFonts w:eastAsia="Calibri" w:cs="Times New Roman"/>
                <w:lang w:val="es-CL"/>
              </w:rPr>
              <w:t>Retorno da lubrificação</w:t>
            </w:r>
          </w:p>
        </w:tc>
      </w:tr>
    </w:tbl>
    <w:p w14:paraId="028C8835" w14:textId="77777777" w:rsidR="00B462EE" w:rsidRDefault="00B462EE" w:rsidP="00B462EE">
      <w:pPr>
        <w:spacing w:after="0" w:line="259" w:lineRule="auto"/>
        <w:jc w:val="left"/>
        <w:rPr>
          <w:b/>
          <w:bCs/>
        </w:rPr>
      </w:pPr>
      <w:r>
        <w:rPr>
          <w:b/>
          <w:bCs/>
        </w:rPr>
        <w:br w:type="page"/>
      </w:r>
    </w:p>
    <w:p w14:paraId="64520CBA" w14:textId="77777777" w:rsidR="00B462EE" w:rsidRPr="00D221B2" w:rsidRDefault="00B462EE" w:rsidP="00B462EE">
      <w:pPr>
        <w:rPr>
          <w:b/>
          <w:bCs/>
        </w:rPr>
      </w:pPr>
      <w:r w:rsidRPr="00D221B2">
        <w:rPr>
          <w:b/>
          <w:bCs/>
        </w:rPr>
        <w:t>Funcionamento</w:t>
      </w:r>
    </w:p>
    <w:p w14:paraId="3ABF339C" w14:textId="77777777" w:rsidR="00B462EE" w:rsidRDefault="00B462EE" w:rsidP="00B462EE">
      <w:r>
        <w:t>O distribuidor rotativo distribui os fluidos da parte fixa para a parte giratória da envasadora. A carcaça externa rotaciona sobre o distribuidor interno através de rolamentos. Entre os rolamentos e os orifícios para escape de fluidos há vedações. As vedações impedem que o vazamento dos fluidos para o exterior e que corpos estranhos penetrem nos orifícios. Os orifícios para descarga encontram-se entre as vedações. Caso uma vedação esteja danificada, os orifícios descarregam os fluidos para fora.</w:t>
      </w:r>
    </w:p>
    <w:p w14:paraId="542BB1B3" w14:textId="77777777" w:rsidR="00B462EE" w:rsidRDefault="00B462EE" w:rsidP="00B462EE">
      <w:r>
        <w:t>O transporte dos fluidos é feito através dos tubos de alimentação. Quando a envasadora tiver sua altura ajustada, a tubulação de alimentação se movimenta sobre o suporte giratório.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462EE" w:rsidRPr="00423AD7" w14:paraId="36377CCA" w14:textId="77777777" w:rsidTr="00221FFE">
        <w:trPr>
          <w:trHeight w:hRule="exact" w:val="170"/>
        </w:trPr>
        <w:tc>
          <w:tcPr>
            <w:tcW w:w="1134" w:type="dxa"/>
            <w:shd w:val="clear" w:color="auto" w:fill="D9D9D9" w:themeFill="background1" w:themeFillShade="D9"/>
            <w:vAlign w:val="center"/>
          </w:tcPr>
          <w:p w14:paraId="2B4D0B8D" w14:textId="77777777" w:rsidR="00B462EE" w:rsidRPr="00423AD7" w:rsidRDefault="00B462EE" w:rsidP="00221FFE">
            <w:pPr>
              <w:jc w:val="center"/>
              <w:rPr>
                <w:rFonts w:eastAsia="Arial Unicode MS"/>
              </w:rPr>
            </w:pPr>
          </w:p>
        </w:tc>
        <w:tc>
          <w:tcPr>
            <w:tcW w:w="6946" w:type="dxa"/>
            <w:shd w:val="clear" w:color="auto" w:fill="D9D9D9" w:themeFill="background1" w:themeFillShade="D9"/>
          </w:tcPr>
          <w:p w14:paraId="45C0ECCD" w14:textId="77777777" w:rsidR="00B462EE" w:rsidRPr="001D1076" w:rsidRDefault="00B462EE" w:rsidP="00221FFE">
            <w:pPr>
              <w:spacing w:before="120" w:after="0"/>
              <w:ind w:right="175"/>
              <w:rPr>
                <w:rFonts w:eastAsia="Arial Unicode MS"/>
                <w:i/>
                <w:iCs/>
              </w:rPr>
            </w:pPr>
          </w:p>
        </w:tc>
        <w:tc>
          <w:tcPr>
            <w:tcW w:w="425" w:type="dxa"/>
            <w:shd w:val="clear" w:color="auto" w:fill="D9D9D9" w:themeFill="background1" w:themeFillShade="D9"/>
          </w:tcPr>
          <w:p w14:paraId="15494061" w14:textId="77777777" w:rsidR="00B462EE" w:rsidRPr="00423AD7" w:rsidRDefault="00B462EE" w:rsidP="00221FFE">
            <w:pPr>
              <w:spacing w:before="120" w:after="0"/>
              <w:ind w:right="175"/>
              <w:rPr>
                <w:rFonts w:eastAsia="Arial Unicode MS"/>
              </w:rPr>
            </w:pPr>
          </w:p>
        </w:tc>
      </w:tr>
      <w:tr w:rsidR="00B462EE" w:rsidRPr="00423AD7" w14:paraId="57CF988B" w14:textId="77777777" w:rsidTr="00221FFE">
        <w:trPr>
          <w:trHeight w:val="1096"/>
        </w:trPr>
        <w:tc>
          <w:tcPr>
            <w:tcW w:w="1134" w:type="dxa"/>
            <w:shd w:val="clear" w:color="auto" w:fill="D9D9D9" w:themeFill="background1" w:themeFillShade="D9"/>
          </w:tcPr>
          <w:p w14:paraId="09BB2A07" w14:textId="77777777" w:rsidR="00B462EE" w:rsidRPr="00423AD7" w:rsidRDefault="00B462EE" w:rsidP="00221FFE">
            <w:pPr>
              <w:jc w:val="center"/>
              <w:rPr>
                <w:rFonts w:eastAsia="Arial Unicode MS"/>
              </w:rPr>
            </w:pPr>
            <w:r w:rsidRPr="00423AD7">
              <w:object w:dxaOrig="1245" w:dyaOrig="1860" w14:anchorId="66F516D9">
                <v:shape id="_x0000_i1027" type="#_x0000_t75" style="width:21.75pt;height:28.5pt" o:ole="">
                  <v:imagedata r:id="rId14" o:title=""/>
                </v:shape>
                <o:OLEObject Type="Embed" ProgID="CorelPHOTOPAINT.Image.13" ShapeID="_x0000_i1027" DrawAspect="Content" ObjectID="_1719399777" r:id="rId18"/>
              </w:object>
            </w:r>
          </w:p>
        </w:tc>
        <w:tc>
          <w:tcPr>
            <w:tcW w:w="6946" w:type="dxa"/>
            <w:shd w:val="clear" w:color="auto" w:fill="D9D9D9" w:themeFill="background1" w:themeFillShade="D9"/>
          </w:tcPr>
          <w:p w14:paraId="6C47FD72" w14:textId="77777777" w:rsidR="00B462EE" w:rsidRPr="00FF238B" w:rsidRDefault="00B462EE" w:rsidP="00221FFE">
            <w:pPr>
              <w:spacing w:after="0"/>
              <w:ind w:right="175"/>
              <w:rPr>
                <w:rFonts w:eastAsia="Arial Unicode MS"/>
                <w:i/>
              </w:rPr>
            </w:pPr>
            <w:r w:rsidRPr="00FF238B">
              <w:rPr>
                <w:rFonts w:eastAsia="Arial Unicode MS" w:cs="Times New Roman"/>
                <w:i/>
              </w:rPr>
              <w:t>Para informações sobre como trocar a vedação no suporte giratório, consulte o capítulo “Manutenção”, seção “Troca da vedação no braço articulado”.</w:t>
            </w:r>
          </w:p>
        </w:tc>
        <w:tc>
          <w:tcPr>
            <w:tcW w:w="425" w:type="dxa"/>
            <w:shd w:val="clear" w:color="auto" w:fill="D9D9D9" w:themeFill="background1" w:themeFillShade="D9"/>
          </w:tcPr>
          <w:p w14:paraId="20D2F361" w14:textId="77777777" w:rsidR="00B462EE" w:rsidRPr="00423AD7" w:rsidRDefault="00B462EE" w:rsidP="00221FFE">
            <w:pPr>
              <w:spacing w:after="0"/>
              <w:ind w:right="175"/>
              <w:jc w:val="left"/>
              <w:rPr>
                <w:rFonts w:eastAsia="Arial Unicode MS"/>
                <w:b/>
              </w:rPr>
            </w:pPr>
          </w:p>
        </w:tc>
      </w:tr>
    </w:tbl>
    <w:p w14:paraId="521BF133" w14:textId="77777777" w:rsidR="00B462EE" w:rsidRDefault="00B462EE" w:rsidP="00B462EE"/>
    <w:p w14:paraId="1501102A" w14:textId="77777777" w:rsidR="00B462EE" w:rsidRDefault="00B462EE" w:rsidP="00B462EE">
      <w:pPr>
        <w:pStyle w:val="Ttulo4"/>
      </w:pPr>
      <w:bookmarkStart w:id="17" w:name="_Toc56067944"/>
      <w:r>
        <w:t>Carrossel</w:t>
      </w:r>
      <w:bookmarkEnd w:id="17"/>
    </w:p>
    <w:p w14:paraId="64D5DE8B" w14:textId="77777777" w:rsidR="00B462EE" w:rsidRPr="00D221B2" w:rsidRDefault="00B462EE" w:rsidP="00B462EE">
      <w:pPr>
        <w:rPr>
          <w:b/>
          <w:bCs/>
        </w:rPr>
      </w:pPr>
      <w:r w:rsidRPr="00D221B2">
        <w:rPr>
          <w:b/>
          <w:bCs/>
        </w:rPr>
        <w:t>Estrutura</w:t>
      </w:r>
    </w:p>
    <w:p w14:paraId="7BC758AD" w14:textId="77777777" w:rsidR="00B462EE" w:rsidRDefault="00B462EE" w:rsidP="00B462EE">
      <w:pPr>
        <w:keepNext/>
        <w:jc w:val="center"/>
      </w:pPr>
      <w:r>
        <w:rPr>
          <w:noProof/>
        </w:rPr>
        <w:drawing>
          <wp:inline distT="0" distB="0" distL="0" distR="0" wp14:anchorId="2B498B36" wp14:editId="3F6E5016">
            <wp:extent cx="4448175" cy="4049147"/>
            <wp:effectExtent l="0" t="0" r="0" b="8890"/>
            <wp:docPr id="949307" name="Imagem 94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1970" cy="4052601"/>
                    </a:xfrm>
                    <a:prstGeom prst="rect">
                      <a:avLst/>
                    </a:prstGeom>
                    <a:noFill/>
                  </pic:spPr>
                </pic:pic>
              </a:graphicData>
            </a:graphic>
          </wp:inline>
        </w:drawing>
      </w:r>
    </w:p>
    <w:p w14:paraId="29A1F16A" w14:textId="77777777" w:rsidR="00B462EE" w:rsidRDefault="00B462EE" w:rsidP="00B462EE">
      <w:pPr>
        <w:pStyle w:val="Legenda"/>
        <w:rPr>
          <w:rFonts w:eastAsia="MS Mincho"/>
        </w:rPr>
      </w:pPr>
      <w:bookmarkStart w:id="18" w:name="_Toc56071229"/>
      <w:r>
        <w:t xml:space="preserve">Figura </w:t>
      </w:r>
      <w:fldSimple w:instr=" STYLEREF 1 \s ">
        <w:r>
          <w:rPr>
            <w:noProof/>
          </w:rPr>
          <w:t>3</w:t>
        </w:r>
      </w:fldSimple>
      <w:r>
        <w:noBreakHyphen/>
      </w:r>
      <w:fldSimple w:instr=" SEQ Figura \* ARABIC \s 1 ">
        <w:r>
          <w:rPr>
            <w:noProof/>
          </w:rPr>
          <w:t>9</w:t>
        </w:r>
      </w:fldSimple>
      <w:r>
        <w:t>: Carrossel</w:t>
      </w:r>
      <w:bookmarkEnd w:id="18"/>
    </w:p>
    <w:p w14:paraId="44B7400E" w14:textId="77777777" w:rsidR="00B462EE" w:rsidRDefault="00B462EE" w:rsidP="00B462EE">
      <w:pPr>
        <w:keepNext/>
        <w:jc w:val="center"/>
      </w:pPr>
      <w:r>
        <w:rPr>
          <w:noProof/>
        </w:rPr>
        <w:drawing>
          <wp:inline distT="0" distB="0" distL="0" distR="0" wp14:anchorId="0603420C" wp14:editId="62E5D381">
            <wp:extent cx="2228400" cy="3240000"/>
            <wp:effectExtent l="0" t="0" r="635" b="0"/>
            <wp:docPr id="949308" name="Imagem 94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8400" cy="3240000"/>
                    </a:xfrm>
                    <a:prstGeom prst="rect">
                      <a:avLst/>
                    </a:prstGeom>
                    <a:noFill/>
                  </pic:spPr>
                </pic:pic>
              </a:graphicData>
            </a:graphic>
          </wp:inline>
        </w:drawing>
      </w:r>
    </w:p>
    <w:p w14:paraId="45213D0A" w14:textId="77777777" w:rsidR="00B462EE" w:rsidRPr="008D186A" w:rsidRDefault="00B462EE" w:rsidP="00B462EE">
      <w:pPr>
        <w:pStyle w:val="Legenda"/>
      </w:pPr>
      <w:bookmarkStart w:id="19" w:name="_Toc56071230"/>
      <w:r>
        <w:t xml:space="preserve">Figura </w:t>
      </w:r>
      <w:fldSimple w:instr=" STYLEREF 1 \s ">
        <w:r>
          <w:rPr>
            <w:noProof/>
          </w:rPr>
          <w:t>3</w:t>
        </w:r>
      </w:fldSimple>
      <w:r>
        <w:noBreakHyphen/>
      </w:r>
      <w:fldSimple w:instr=" SEQ Figura \* ARABIC \s 1 ">
        <w:r>
          <w:rPr>
            <w:noProof/>
          </w:rPr>
          <w:t>10</w:t>
        </w:r>
      </w:fldSimple>
      <w:r>
        <w:t xml:space="preserve">: </w:t>
      </w:r>
      <w:r w:rsidRPr="00110DC1">
        <w:t>Seção do recipiente tubular</w:t>
      </w:r>
      <w:bookmarkEnd w:id="19"/>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A5CEB" w14:paraId="36816EEF"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72F8E50"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6735932" w14:textId="77777777" w:rsidR="00B462EE" w:rsidRPr="001A5CEB" w:rsidRDefault="00B462EE" w:rsidP="00221FFE">
            <w:pPr>
              <w:spacing w:before="60" w:after="60"/>
              <w:jc w:val="center"/>
              <w:rPr>
                <w:rFonts w:eastAsia="Calibri"/>
                <w:b/>
              </w:rPr>
            </w:pPr>
            <w:r w:rsidRPr="001A5CEB">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231AD9A" w14:textId="77777777" w:rsidR="00B462EE" w:rsidRPr="001A5CEB" w:rsidRDefault="00B462EE" w:rsidP="00221FFE">
            <w:pPr>
              <w:spacing w:before="60" w:after="60"/>
              <w:jc w:val="center"/>
              <w:rPr>
                <w:rFonts w:eastAsia="Calibri"/>
                <w:b/>
              </w:rPr>
            </w:pPr>
            <w:r w:rsidRPr="001A5CEB">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6DDCFFF" w14:textId="77777777" w:rsidR="00B462EE" w:rsidRPr="001A5CEB" w:rsidRDefault="00B462EE" w:rsidP="00221FFE">
            <w:pPr>
              <w:spacing w:before="60" w:after="60"/>
              <w:jc w:val="center"/>
              <w:rPr>
                <w:rFonts w:eastAsia="Calibri"/>
                <w:b/>
              </w:rPr>
            </w:pPr>
            <w:r w:rsidRPr="001A5CEB">
              <w:rPr>
                <w:rFonts w:eastAsia="Calibri"/>
                <w:b/>
              </w:rPr>
              <w:t>Descrição</w:t>
            </w:r>
          </w:p>
        </w:tc>
      </w:tr>
      <w:tr w:rsidR="00B462EE" w:rsidRPr="001A5CEB" w14:paraId="25D1720E"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89A60F" w14:textId="77777777" w:rsidR="00B462EE" w:rsidRPr="001A5CEB"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1B4621F" w14:textId="77777777" w:rsidR="00B462EE" w:rsidRPr="001A5CEB" w:rsidRDefault="00B462EE" w:rsidP="00221FFE">
            <w:pPr>
              <w:spacing w:after="0"/>
              <w:jc w:val="left"/>
              <w:rPr>
                <w:rFonts w:eastAsia="Calibri"/>
              </w:rPr>
            </w:pPr>
            <w:r w:rsidRPr="00F55539">
              <w:rPr>
                <w:rFonts w:eastAsia="Calibri"/>
              </w:rPr>
              <w:t>Tubulação para enxague com CO</w:t>
            </w:r>
            <w:r w:rsidRPr="00F55539">
              <w:rPr>
                <w:rFonts w:eastAsia="Calibri"/>
                <w:vertAlign w:val="subscript"/>
              </w:rPr>
              <w:t>2</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024FC7B" w14:textId="77777777" w:rsidR="00B462EE" w:rsidRPr="001A5CEB"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F6BD85" w14:textId="77777777" w:rsidR="00B462EE" w:rsidRPr="001A5CEB" w:rsidRDefault="00B462EE" w:rsidP="00221FFE">
            <w:pPr>
              <w:spacing w:after="0"/>
              <w:jc w:val="left"/>
              <w:rPr>
                <w:rFonts w:eastAsia="Calibri"/>
              </w:rPr>
            </w:pPr>
            <w:r w:rsidRPr="00F55539">
              <w:rPr>
                <w:rFonts w:eastAsia="Calibri" w:cs="Times New Roman"/>
                <w:lang w:val="es-CL"/>
              </w:rPr>
              <w:t>Tubo de produto</w:t>
            </w:r>
          </w:p>
        </w:tc>
      </w:tr>
      <w:tr w:rsidR="00B462EE" w:rsidRPr="001A5CEB" w14:paraId="139CA3CF"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115BA6" w14:textId="77777777" w:rsidR="00B462EE" w:rsidRPr="001A5CEB"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F5E3F9" w14:textId="77777777" w:rsidR="00B462EE" w:rsidRPr="005771EF" w:rsidRDefault="00B462EE" w:rsidP="00221FFE">
            <w:pPr>
              <w:spacing w:after="0"/>
              <w:jc w:val="left"/>
              <w:rPr>
                <w:rFonts w:eastAsia="Calibri" w:cs="Times New Roman"/>
                <w:lang w:val="es-CL"/>
              </w:rPr>
            </w:pPr>
            <w:r w:rsidRPr="00F55539">
              <w:rPr>
                <w:rFonts w:eastAsia="Calibri" w:cs="Times New Roman"/>
              </w:rPr>
              <w:t>Recipiente tubular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3773E3" w14:textId="77777777" w:rsidR="00B462EE" w:rsidRPr="001A5CEB"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D65C0A8" w14:textId="77777777" w:rsidR="00B462EE" w:rsidRPr="001A5CEB" w:rsidRDefault="00B462EE" w:rsidP="00221FFE">
            <w:pPr>
              <w:spacing w:after="0"/>
              <w:jc w:val="left"/>
              <w:rPr>
                <w:rFonts w:eastAsia="Calibri" w:cs="Times New Roman"/>
                <w:lang w:val="es-CL"/>
              </w:rPr>
            </w:pPr>
            <w:r w:rsidRPr="00F55539">
              <w:rPr>
                <w:rFonts w:eastAsia="Calibri" w:cs="Times New Roman"/>
              </w:rPr>
              <w:t>Tubulação de gás de pressurização</w:t>
            </w:r>
          </w:p>
        </w:tc>
      </w:tr>
      <w:tr w:rsidR="00B462EE" w:rsidRPr="001A5CEB" w14:paraId="0571EF22"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44E734" w14:textId="77777777" w:rsidR="00B462EE" w:rsidRPr="001A5CEB"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D66C023" w14:textId="77777777" w:rsidR="00B462EE" w:rsidRPr="001A5CEB" w:rsidRDefault="00B462EE" w:rsidP="00221FFE">
            <w:pPr>
              <w:spacing w:after="0"/>
              <w:jc w:val="left"/>
              <w:rPr>
                <w:rFonts w:eastAsia="Calibri" w:cs="Times New Roman"/>
              </w:rPr>
            </w:pPr>
            <w:r w:rsidRPr="00F55539">
              <w:rPr>
                <w:rFonts w:eastAsia="Calibri" w:cs="Times New Roman"/>
              </w:rPr>
              <w:t>Válvula de segurança para sobrepressão no recipiente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E5B724" w14:textId="77777777" w:rsidR="00B462EE" w:rsidRPr="001A5CEB" w:rsidRDefault="00B462EE"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CAF8AF0" w14:textId="77777777" w:rsidR="00B462EE" w:rsidRPr="00616D1E" w:rsidRDefault="00B462EE" w:rsidP="00221FFE">
            <w:pPr>
              <w:spacing w:after="0"/>
              <w:jc w:val="left"/>
              <w:rPr>
                <w:rFonts w:eastAsia="Calibri" w:cs="Times New Roman"/>
              </w:rPr>
            </w:pPr>
            <w:r w:rsidRPr="00F55539">
              <w:rPr>
                <w:rFonts w:eastAsia="Calibri" w:cs="Times New Roman"/>
              </w:rPr>
              <w:t>Sonda para medição do nível de produto no recipiente</w:t>
            </w:r>
          </w:p>
        </w:tc>
      </w:tr>
      <w:tr w:rsidR="00B462EE" w:rsidRPr="001A5CEB" w14:paraId="4595E93E"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EFABF0" w14:textId="77777777" w:rsidR="00B462EE" w:rsidRDefault="00B462EE" w:rsidP="00221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A4060E" w14:textId="77777777" w:rsidR="00B462EE" w:rsidRPr="001A5CEB" w:rsidRDefault="00B462EE" w:rsidP="00221FFE">
            <w:pPr>
              <w:spacing w:after="0"/>
              <w:jc w:val="left"/>
              <w:rPr>
                <w:rFonts w:eastAsia="Calibri" w:cs="Times New Roman"/>
              </w:rPr>
            </w:pPr>
            <w:r w:rsidRPr="00FD4967">
              <w:rPr>
                <w:rFonts w:eastAsia="Calibri" w:cs="Times New Roman"/>
              </w:rPr>
              <w:t>Medidor de vazão para produto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892844" w14:textId="77777777" w:rsidR="00B462EE" w:rsidRPr="001A5CEB" w:rsidRDefault="00B462EE" w:rsidP="00221FFE">
            <w:pPr>
              <w:spacing w:after="0"/>
              <w:jc w:val="center"/>
              <w:rPr>
                <w:rFonts w:eastAsia="Calibri"/>
              </w:rPr>
            </w:pPr>
            <w:r>
              <w:rPr>
                <w:rFonts w:eastAsia="Calibri"/>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DAA919" w14:textId="77777777" w:rsidR="00B462EE" w:rsidRPr="00616D1E" w:rsidRDefault="00B462EE" w:rsidP="00221FFE">
            <w:pPr>
              <w:spacing w:after="0"/>
              <w:jc w:val="left"/>
              <w:rPr>
                <w:rFonts w:eastAsia="Calibri" w:cs="Times New Roman"/>
              </w:rPr>
            </w:pPr>
            <w:r w:rsidRPr="00FD4967">
              <w:rPr>
                <w:rFonts w:eastAsia="Calibri"/>
              </w:rPr>
              <w:t>Distribuidor rotativo</w:t>
            </w:r>
          </w:p>
        </w:tc>
      </w:tr>
      <w:tr w:rsidR="00B462EE" w:rsidRPr="001A5CEB" w14:paraId="63D9364F"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321BC1A" w14:textId="77777777" w:rsidR="00B462EE" w:rsidRDefault="00B462EE" w:rsidP="00221FFE">
            <w:pPr>
              <w:spacing w:after="0"/>
              <w:jc w:val="center"/>
              <w:rPr>
                <w:rFonts w:eastAsia="Calibri"/>
              </w:rPr>
            </w:pPr>
            <w:r>
              <w:rPr>
                <w:rFonts w:eastAsia="Calibri"/>
              </w:rPr>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039FD59" w14:textId="77777777" w:rsidR="00B462EE" w:rsidRDefault="00B462EE" w:rsidP="00221FFE">
            <w:pPr>
              <w:spacing w:after="0"/>
              <w:jc w:val="left"/>
              <w:rPr>
                <w:rFonts w:eastAsia="Calibri" w:cs="Times New Roman"/>
              </w:rPr>
            </w:pPr>
            <w:r w:rsidRPr="00FD4967">
              <w:rPr>
                <w:rFonts w:eastAsia="Calibri" w:cs="Times New Roman"/>
                <w:lang w:val="es-CL"/>
              </w:rPr>
              <w:t>Tubulação de alívio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B9193F" w14:textId="77777777" w:rsidR="00B462EE" w:rsidRPr="001A5CEB" w:rsidRDefault="00B462EE" w:rsidP="00221FFE">
            <w:pPr>
              <w:spacing w:after="0"/>
              <w:jc w:val="center"/>
              <w:rPr>
                <w:rFonts w:eastAsia="Calibri"/>
              </w:rPr>
            </w:pPr>
            <w:r>
              <w:rPr>
                <w:rFonts w:eastAsia="Calibri"/>
              </w:rPr>
              <w:t>10</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0A5E86" w14:textId="77777777" w:rsidR="00B462EE" w:rsidRPr="00616D1E" w:rsidRDefault="00B462EE" w:rsidP="00221FFE">
            <w:pPr>
              <w:spacing w:after="0"/>
              <w:jc w:val="left"/>
              <w:rPr>
                <w:rFonts w:eastAsia="Calibri" w:cs="Times New Roman"/>
              </w:rPr>
            </w:pPr>
            <w:r w:rsidRPr="00616D1E">
              <w:rPr>
                <w:rFonts w:eastAsia="Calibri" w:cs="Times New Roman"/>
              </w:rPr>
              <w:t>Câmara de gás de pressurização no anel distribuidor</w:t>
            </w:r>
          </w:p>
        </w:tc>
      </w:tr>
      <w:tr w:rsidR="00B462EE" w:rsidRPr="001A5CEB" w14:paraId="09352DAE"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F0569D1" w14:textId="77777777" w:rsidR="00B462EE" w:rsidRDefault="00B462EE" w:rsidP="00221FFE">
            <w:pPr>
              <w:spacing w:after="0"/>
              <w:jc w:val="center"/>
              <w:rPr>
                <w:rFonts w:eastAsia="Calibri"/>
              </w:rPr>
            </w:pPr>
            <w:r>
              <w:rPr>
                <w:rFonts w:eastAsia="Calibri"/>
              </w:rPr>
              <w:t>11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DB926BB" w14:textId="77777777" w:rsidR="00B462EE" w:rsidRDefault="00B462EE" w:rsidP="00221FFE">
            <w:pPr>
              <w:spacing w:after="0"/>
              <w:jc w:val="left"/>
              <w:rPr>
                <w:rFonts w:eastAsia="Calibri" w:cs="Times New Roman"/>
              </w:rPr>
            </w:pPr>
            <w:r w:rsidRPr="00616D1E">
              <w:rPr>
                <w:rFonts w:eastAsia="Calibri" w:cs="Times New Roman"/>
              </w:rPr>
              <w:t>Câmara de alívio no anel de distribuidor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30FA96E" w14:textId="77777777" w:rsidR="00B462EE" w:rsidRPr="001A5CEB" w:rsidRDefault="00B462EE" w:rsidP="00221FFE">
            <w:pPr>
              <w:spacing w:after="0"/>
              <w:jc w:val="center"/>
              <w:rPr>
                <w:rFonts w:eastAsia="Calibri"/>
              </w:rPr>
            </w:pPr>
            <w:r>
              <w:rPr>
                <w:rFonts w:eastAsia="Calibri"/>
              </w:rPr>
              <w:t>12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AE39E19" w14:textId="77777777" w:rsidR="00B462EE" w:rsidRPr="00616D1E" w:rsidRDefault="00B462EE" w:rsidP="00221FFE">
            <w:pPr>
              <w:spacing w:after="0"/>
              <w:jc w:val="left"/>
              <w:rPr>
                <w:rFonts w:eastAsia="Calibri" w:cs="Times New Roman"/>
              </w:rPr>
            </w:pPr>
            <w:r w:rsidRPr="00616D1E">
              <w:rPr>
                <w:rFonts w:eastAsia="Calibri" w:cs="Times New Roman"/>
              </w:rPr>
              <w:t>Câmara de enxágue de CO2 no anel distribuidor</w:t>
            </w:r>
          </w:p>
        </w:tc>
      </w:tr>
      <w:tr w:rsidR="00B462EE" w:rsidRPr="001A5CEB" w14:paraId="7EED3279" w14:textId="77777777" w:rsidTr="00F93D94">
        <w:trPr>
          <w:trHeight w:val="65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2624C8" w14:textId="77777777" w:rsidR="00B462EE" w:rsidRDefault="00B462EE" w:rsidP="00221FFE">
            <w:pPr>
              <w:spacing w:after="0"/>
              <w:jc w:val="center"/>
              <w:rPr>
                <w:rFonts w:eastAsia="Calibri"/>
              </w:rPr>
            </w:pPr>
            <w:r>
              <w:rPr>
                <w:rFonts w:eastAsia="Calibri"/>
              </w:rPr>
              <w:t>13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5DEBD1" w14:textId="77777777" w:rsidR="00B462EE" w:rsidRPr="00F55539" w:rsidRDefault="00B462EE" w:rsidP="00221FFE">
            <w:pPr>
              <w:spacing w:after="0"/>
              <w:jc w:val="left"/>
              <w:rPr>
                <w:rFonts w:eastAsia="Calibri" w:cs="Times New Roman"/>
              </w:rPr>
            </w:pPr>
            <w:r w:rsidRPr="00616D1E">
              <w:rPr>
                <w:rFonts w:eastAsia="Calibri" w:cs="Times New Roman"/>
              </w:rPr>
              <w:t>Tubulação entre recipiente e o anel distribuidor para produto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02C7EA1" w14:textId="77777777" w:rsidR="00B462EE"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602A7D4" w14:textId="77777777" w:rsidR="00B462EE" w:rsidRPr="00616D1E" w:rsidRDefault="00B462EE" w:rsidP="00221FFE">
            <w:pPr>
              <w:spacing w:after="0"/>
              <w:jc w:val="left"/>
              <w:rPr>
                <w:rFonts w:eastAsia="Calibri" w:cs="Times New Roman"/>
              </w:rPr>
            </w:pPr>
          </w:p>
        </w:tc>
      </w:tr>
    </w:tbl>
    <w:p w14:paraId="6CB65094" w14:textId="77777777" w:rsidR="00B462EE" w:rsidRDefault="00B462EE" w:rsidP="00B462EE">
      <w:pPr>
        <w:spacing w:after="0"/>
      </w:pPr>
    </w:p>
    <w:p w14:paraId="293E2B16" w14:textId="77777777" w:rsidR="00B462EE" w:rsidRPr="00D221B2" w:rsidRDefault="00B462EE" w:rsidP="00B462EE">
      <w:pPr>
        <w:rPr>
          <w:b/>
          <w:bCs/>
        </w:rPr>
      </w:pPr>
      <w:r w:rsidRPr="00D221B2">
        <w:rPr>
          <w:b/>
          <w:bCs/>
        </w:rPr>
        <w:t>Funcionamento</w:t>
      </w:r>
    </w:p>
    <w:p w14:paraId="5107C56E" w14:textId="77777777" w:rsidR="00B462EE" w:rsidRDefault="00B462EE" w:rsidP="00B462EE">
      <w:pPr>
        <w:spacing w:after="0"/>
      </w:pPr>
      <w:r w:rsidRPr="00325ECC">
        <w:t>Através do recipiente tubular e do anel distribuidor, os fluidos necessários para a produção e para a limpeza são distribuídos para as válvulas de enchimento. O distribuidor rotativo transporta os fluidos através das tubulações para o recipiente tubular e para o anel distribuidor.</w:t>
      </w:r>
    </w:p>
    <w:p w14:paraId="322DF004" w14:textId="77777777" w:rsidR="00B462EE" w:rsidRDefault="00B462EE" w:rsidP="00B462EE">
      <w:pPr>
        <w:spacing w:line="259" w:lineRule="auto"/>
        <w:jc w:val="left"/>
      </w:pPr>
      <w:r>
        <w:br w:type="page"/>
      </w:r>
    </w:p>
    <w:p w14:paraId="275DA83D" w14:textId="77777777" w:rsidR="00B462EE" w:rsidRDefault="00B462EE" w:rsidP="00B462EE">
      <w:pPr>
        <w:pStyle w:val="Ttulo4"/>
      </w:pPr>
      <w:bookmarkStart w:id="20" w:name="_Toc56067945"/>
      <w:r>
        <w:t>Medidor de vazão para o produto</w:t>
      </w:r>
      <w:bookmarkEnd w:id="20"/>
    </w:p>
    <w:p w14:paraId="4F0BFD62" w14:textId="77777777" w:rsidR="00B462EE" w:rsidRDefault="00B462EE" w:rsidP="00B462EE">
      <w:r>
        <w:t>Para cada válvula de enchimento há um medidor de vazão instalado na tubulação de conexão entre o recipiente tubular e o anel distribuidor. O medidor de vazão permite medir com precisão o volume de envase por garrafa.</w:t>
      </w:r>
    </w:p>
    <w:p w14:paraId="1A046E8C" w14:textId="77777777" w:rsidR="00B462EE" w:rsidRDefault="00B462EE" w:rsidP="00B462EE">
      <w:pPr>
        <w:spacing w:after="0"/>
      </w:pPr>
      <w:r>
        <w:t>O volume de envase das garrafas é inserido no painel e constitui o valor de set point para o medidor de vazão. Quando o volume de envase medido pelo medidor de vazão atinge o valor nominal, o processo de envase é encerrado.</w:t>
      </w:r>
    </w:p>
    <w:p w14:paraId="3711B173" w14:textId="77777777" w:rsidR="00B462EE" w:rsidRDefault="00B462EE" w:rsidP="00B462EE">
      <w:pPr>
        <w:spacing w:after="0"/>
      </w:pPr>
    </w:p>
    <w:p w14:paraId="3CD15248" w14:textId="77777777" w:rsidR="00B462EE" w:rsidRDefault="00B462EE" w:rsidP="00B462EE">
      <w:pPr>
        <w:keepNext/>
        <w:jc w:val="center"/>
      </w:pPr>
      <w:r>
        <w:rPr>
          <w:noProof/>
        </w:rPr>
        <w:drawing>
          <wp:inline distT="0" distB="0" distL="0" distR="0" wp14:anchorId="76D87E4A" wp14:editId="6A71C1CF">
            <wp:extent cx="3704590" cy="4285615"/>
            <wp:effectExtent l="0" t="0" r="0" b="635"/>
            <wp:docPr id="949309" name="Imagem 94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4590" cy="4285615"/>
                    </a:xfrm>
                    <a:prstGeom prst="rect">
                      <a:avLst/>
                    </a:prstGeom>
                    <a:noFill/>
                  </pic:spPr>
                </pic:pic>
              </a:graphicData>
            </a:graphic>
          </wp:inline>
        </w:drawing>
      </w:r>
    </w:p>
    <w:p w14:paraId="454E7543" w14:textId="77777777" w:rsidR="00B462EE" w:rsidRDefault="00B462EE" w:rsidP="00B462EE">
      <w:pPr>
        <w:pStyle w:val="Legenda"/>
        <w:rPr>
          <w:rFonts w:eastAsia="MS Mincho"/>
          <w:color w:val="000000"/>
        </w:rPr>
      </w:pPr>
      <w:bookmarkStart w:id="21" w:name="_Toc56071231"/>
      <w:r>
        <w:t xml:space="preserve">Figura </w:t>
      </w:r>
      <w:fldSimple w:instr=" STYLEREF 1 \s ">
        <w:r>
          <w:rPr>
            <w:noProof/>
          </w:rPr>
          <w:t>3</w:t>
        </w:r>
      </w:fldSimple>
      <w:r>
        <w:noBreakHyphen/>
      </w:r>
      <w:fldSimple w:instr=" SEQ Figura \* ARABIC \s 1 ">
        <w:r>
          <w:rPr>
            <w:noProof/>
          </w:rPr>
          <w:t>11</w:t>
        </w:r>
      </w:fldSimple>
      <w:r>
        <w:t xml:space="preserve">: </w:t>
      </w:r>
      <w:r w:rsidRPr="00443059">
        <w:t>Seção do recipiente tubular</w:t>
      </w:r>
      <w:bookmarkEnd w:id="21"/>
    </w:p>
    <w:tbl>
      <w:tblPr>
        <w:tblW w:w="8546"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37"/>
        <w:gridCol w:w="3599"/>
        <w:gridCol w:w="567"/>
        <w:gridCol w:w="3843"/>
      </w:tblGrid>
      <w:tr w:rsidR="00B462EE" w:rsidRPr="009E0A1C" w14:paraId="6D601BA7" w14:textId="77777777" w:rsidTr="00F93D94">
        <w:trPr>
          <w:trHeight w:val="567"/>
          <w:jc w:val="center"/>
        </w:trPr>
        <w:tc>
          <w:tcPr>
            <w:tcW w:w="537"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DF574C3" w14:textId="77777777" w:rsidR="00B462EE" w:rsidRPr="009E0A1C" w:rsidRDefault="00B462EE" w:rsidP="00221FFE">
            <w:pPr>
              <w:spacing w:before="60" w:after="60"/>
              <w:jc w:val="center"/>
              <w:rPr>
                <w:rFonts w:eastAsia="Calibri"/>
                <w:b/>
              </w:rPr>
            </w:pPr>
            <w:r w:rsidRPr="009E0A1C">
              <w:rPr>
                <w:rFonts w:eastAsia="Calibri"/>
                <w:b/>
              </w:rPr>
              <w:t>Nº</w:t>
            </w:r>
          </w:p>
        </w:tc>
        <w:tc>
          <w:tcPr>
            <w:tcW w:w="359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C8D4C7B" w14:textId="77777777" w:rsidR="00B462EE" w:rsidRPr="009E0A1C" w:rsidRDefault="00B462EE" w:rsidP="00221FFE">
            <w:pPr>
              <w:spacing w:before="60" w:after="60"/>
              <w:jc w:val="center"/>
              <w:rPr>
                <w:rFonts w:eastAsia="Calibri"/>
                <w:b/>
              </w:rPr>
            </w:pPr>
            <w:r w:rsidRPr="009E0A1C">
              <w:rPr>
                <w:rFonts w:eastAsia="Calibri"/>
                <w:b/>
              </w:rPr>
              <w:t>Descrição</w:t>
            </w:r>
          </w:p>
        </w:tc>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3BBFD66" w14:textId="77777777" w:rsidR="00B462EE" w:rsidRPr="009E0A1C" w:rsidRDefault="00B462EE" w:rsidP="00221FFE">
            <w:pPr>
              <w:spacing w:before="60" w:after="60"/>
              <w:jc w:val="center"/>
              <w:rPr>
                <w:rFonts w:eastAsia="Calibri"/>
                <w:b/>
              </w:rPr>
            </w:pPr>
            <w:r w:rsidRPr="009E0A1C">
              <w:rPr>
                <w:rFonts w:eastAsia="Calibri"/>
                <w:b/>
              </w:rPr>
              <w:t>Nº</w:t>
            </w:r>
          </w:p>
        </w:tc>
        <w:tc>
          <w:tcPr>
            <w:tcW w:w="38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DF50F7D" w14:textId="77777777" w:rsidR="00B462EE" w:rsidRPr="009E0A1C" w:rsidRDefault="00B462EE" w:rsidP="00221FFE">
            <w:pPr>
              <w:spacing w:before="60" w:after="60"/>
              <w:jc w:val="center"/>
              <w:rPr>
                <w:rFonts w:eastAsia="Calibri"/>
                <w:b/>
              </w:rPr>
            </w:pPr>
            <w:r w:rsidRPr="009E0A1C">
              <w:rPr>
                <w:rFonts w:eastAsia="Calibri"/>
                <w:b/>
              </w:rPr>
              <w:t>Descrição</w:t>
            </w:r>
          </w:p>
        </w:tc>
      </w:tr>
      <w:tr w:rsidR="00B462EE" w:rsidRPr="009E0A1C" w14:paraId="50D6480A" w14:textId="77777777" w:rsidTr="00F93D94">
        <w:trPr>
          <w:trHeight w:val="567"/>
          <w:jc w:val="center"/>
        </w:trPr>
        <w:tc>
          <w:tcPr>
            <w:tcW w:w="537"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B11CF94" w14:textId="77777777" w:rsidR="00B462EE" w:rsidRPr="009E0A1C" w:rsidRDefault="00B462EE" w:rsidP="00F93D94">
            <w:pPr>
              <w:spacing w:after="0"/>
              <w:jc w:val="center"/>
              <w:rPr>
                <w:rFonts w:eastAsia="Calibri"/>
              </w:rPr>
            </w:pPr>
            <w:r w:rsidRPr="009E0A1C">
              <w:rPr>
                <w:rFonts w:eastAsia="Calibri"/>
              </w:rPr>
              <w:t>1</w:t>
            </w:r>
          </w:p>
        </w:tc>
        <w:tc>
          <w:tcPr>
            <w:tcW w:w="359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55528A0" w14:textId="77777777" w:rsidR="00B462EE" w:rsidRPr="009E0A1C" w:rsidRDefault="00B462EE" w:rsidP="00F93D94">
            <w:pPr>
              <w:spacing w:after="0"/>
              <w:jc w:val="left"/>
              <w:rPr>
                <w:rFonts w:eastAsia="Calibri"/>
              </w:rPr>
            </w:pPr>
            <w:r>
              <w:rPr>
                <w:rFonts w:eastAsia="Calibri"/>
              </w:rPr>
              <w:t>Medidor de vazão</w:t>
            </w:r>
          </w:p>
        </w:tc>
        <w:tc>
          <w:tcPr>
            <w:tcW w:w="567"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F043D04" w14:textId="77777777" w:rsidR="00B462EE" w:rsidRPr="009E0A1C" w:rsidRDefault="00B462EE" w:rsidP="00F93D94">
            <w:pPr>
              <w:spacing w:after="0"/>
              <w:jc w:val="center"/>
              <w:rPr>
                <w:rFonts w:eastAsia="Calibri"/>
              </w:rPr>
            </w:pPr>
            <w:r w:rsidRPr="009E0A1C">
              <w:rPr>
                <w:rFonts w:eastAsia="Calibri"/>
              </w:rPr>
              <w:t>2</w:t>
            </w:r>
          </w:p>
        </w:tc>
        <w:tc>
          <w:tcPr>
            <w:tcW w:w="38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0A5B9D0" w14:textId="77777777" w:rsidR="00B462EE" w:rsidRPr="009E0A1C" w:rsidRDefault="00B462EE" w:rsidP="00F93D94">
            <w:pPr>
              <w:spacing w:after="0"/>
              <w:jc w:val="left"/>
              <w:rPr>
                <w:rFonts w:eastAsia="Calibri"/>
              </w:rPr>
            </w:pPr>
            <w:r>
              <w:rPr>
                <w:rFonts w:eastAsia="Calibri"/>
              </w:rPr>
              <w:t>Flange de fixação superior e inferior</w:t>
            </w:r>
          </w:p>
        </w:tc>
      </w:tr>
    </w:tbl>
    <w:p w14:paraId="47967B8D" w14:textId="77777777" w:rsidR="00B462EE" w:rsidRDefault="00B462EE" w:rsidP="00B462EE"/>
    <w:p w14:paraId="730EBAD8" w14:textId="77777777" w:rsidR="00B462EE" w:rsidRDefault="00B462EE" w:rsidP="00B462EE">
      <w:pPr>
        <w:spacing w:line="259" w:lineRule="auto"/>
        <w:jc w:val="left"/>
      </w:pPr>
      <w:r>
        <w:br w:type="page"/>
      </w:r>
    </w:p>
    <w:p w14:paraId="1722DC85" w14:textId="77777777" w:rsidR="00B462EE" w:rsidRDefault="00B462EE" w:rsidP="00B462EE">
      <w:r w:rsidRPr="00085605">
        <w:t>Para proteger o medidor de vazão, cada flange de fixação tem três orifícios de controle, ou seja, existem no total seis orifícios de controle por medidor de vazão.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462EE" w:rsidRPr="00423AD7" w14:paraId="2DC65144" w14:textId="77777777" w:rsidTr="00221FFE">
        <w:trPr>
          <w:trHeight w:hRule="exact" w:val="170"/>
        </w:trPr>
        <w:tc>
          <w:tcPr>
            <w:tcW w:w="1134" w:type="dxa"/>
            <w:shd w:val="clear" w:color="auto" w:fill="D9D9D9" w:themeFill="background1" w:themeFillShade="D9"/>
            <w:vAlign w:val="center"/>
          </w:tcPr>
          <w:p w14:paraId="2F728B19" w14:textId="77777777" w:rsidR="00B462EE" w:rsidRPr="00423AD7" w:rsidRDefault="00B462EE" w:rsidP="00221FFE">
            <w:pPr>
              <w:jc w:val="center"/>
              <w:rPr>
                <w:rFonts w:eastAsia="Arial Unicode MS"/>
              </w:rPr>
            </w:pPr>
          </w:p>
        </w:tc>
        <w:tc>
          <w:tcPr>
            <w:tcW w:w="6946" w:type="dxa"/>
            <w:shd w:val="clear" w:color="auto" w:fill="D9D9D9" w:themeFill="background1" w:themeFillShade="D9"/>
          </w:tcPr>
          <w:p w14:paraId="584EFB13" w14:textId="77777777" w:rsidR="00B462EE" w:rsidRPr="00423AD7" w:rsidRDefault="00B462EE" w:rsidP="00221FFE">
            <w:pPr>
              <w:spacing w:before="120" w:after="0"/>
              <w:ind w:right="175"/>
              <w:rPr>
                <w:rFonts w:eastAsia="Arial Unicode MS"/>
              </w:rPr>
            </w:pPr>
          </w:p>
        </w:tc>
        <w:tc>
          <w:tcPr>
            <w:tcW w:w="425" w:type="dxa"/>
            <w:shd w:val="clear" w:color="auto" w:fill="D9D9D9" w:themeFill="background1" w:themeFillShade="D9"/>
          </w:tcPr>
          <w:p w14:paraId="6902DC32" w14:textId="77777777" w:rsidR="00B462EE" w:rsidRPr="00423AD7" w:rsidRDefault="00B462EE" w:rsidP="00221FFE">
            <w:pPr>
              <w:spacing w:before="120" w:after="0"/>
              <w:ind w:right="175"/>
              <w:rPr>
                <w:rFonts w:eastAsia="Arial Unicode MS"/>
              </w:rPr>
            </w:pPr>
          </w:p>
        </w:tc>
      </w:tr>
      <w:tr w:rsidR="00B462EE" w:rsidRPr="00423AD7" w14:paraId="754E634B" w14:textId="77777777" w:rsidTr="00221FFE">
        <w:trPr>
          <w:trHeight w:val="1418"/>
        </w:trPr>
        <w:tc>
          <w:tcPr>
            <w:tcW w:w="1134" w:type="dxa"/>
            <w:shd w:val="clear" w:color="auto" w:fill="D9D9D9" w:themeFill="background1" w:themeFillShade="D9"/>
          </w:tcPr>
          <w:p w14:paraId="2C287525" w14:textId="77777777" w:rsidR="00B462EE" w:rsidRPr="00423AD7" w:rsidRDefault="00B462EE" w:rsidP="00221FFE">
            <w:pPr>
              <w:jc w:val="center"/>
              <w:rPr>
                <w:rFonts w:eastAsia="Arial Unicode MS"/>
              </w:rPr>
            </w:pPr>
            <w:r w:rsidRPr="00423AD7">
              <w:object w:dxaOrig="1120" w:dyaOrig="2860" w14:anchorId="637A5E2B">
                <v:shape id="_x0000_i1028" type="#_x0000_t75" style="width:14.25pt;height:36pt" o:ole="">
                  <v:imagedata r:id="rId22" o:title=""/>
                </v:shape>
                <o:OLEObject Type="Embed" ProgID="CorelPHOTOPAINT.Image.13" ShapeID="_x0000_i1028" DrawAspect="Content" ObjectID="_1719399778" r:id="rId23"/>
              </w:object>
            </w:r>
          </w:p>
        </w:tc>
        <w:tc>
          <w:tcPr>
            <w:tcW w:w="6946" w:type="dxa"/>
            <w:shd w:val="clear" w:color="auto" w:fill="D9D9D9" w:themeFill="background1" w:themeFillShade="D9"/>
          </w:tcPr>
          <w:p w14:paraId="2722E54F" w14:textId="77777777" w:rsidR="00B462EE" w:rsidRPr="00423AD7" w:rsidRDefault="00B462EE" w:rsidP="00221FFE">
            <w:pPr>
              <w:spacing w:after="80"/>
              <w:ind w:right="175"/>
              <w:jc w:val="left"/>
              <w:rPr>
                <w:rFonts w:eastAsia="Arial Unicode MS"/>
                <w:b/>
              </w:rPr>
            </w:pPr>
            <w:r w:rsidRPr="00423AD7">
              <w:rPr>
                <w:rFonts w:eastAsia="Arial Unicode MS"/>
                <w:b/>
              </w:rPr>
              <w:t>AVISO!</w:t>
            </w:r>
          </w:p>
          <w:p w14:paraId="00C3CB83" w14:textId="77777777" w:rsidR="00B462EE" w:rsidRPr="00BC15FD" w:rsidRDefault="00B462EE" w:rsidP="00221FFE">
            <w:pPr>
              <w:spacing w:after="80"/>
              <w:rPr>
                <w:rFonts w:eastAsia="Calibri"/>
              </w:rPr>
            </w:pPr>
            <w:r w:rsidRPr="00BC15FD">
              <w:rPr>
                <w:rFonts w:eastAsia="Calibri"/>
              </w:rPr>
              <w:t>Se a vedação entre o medidor de vazão e a flange estiver danificada, haverá saída de líquido ou de gás do orifício de controle.</w:t>
            </w:r>
          </w:p>
          <w:p w14:paraId="726322D3" w14:textId="77777777" w:rsidR="00B462EE" w:rsidRPr="00D018CC" w:rsidRDefault="00B462EE" w:rsidP="00221FFE">
            <w:pPr>
              <w:spacing w:after="80"/>
              <w:ind w:right="175"/>
              <w:rPr>
                <w:rFonts w:eastAsia="Arial Unicode MS"/>
              </w:rPr>
            </w:pPr>
            <w:r w:rsidRPr="00BC15FD">
              <w:rPr>
                <w:rFonts w:eastAsia="Calibri"/>
              </w:rPr>
              <w:t>A vedação deve ser em seguida imediatamente substituída (consulte: capítulo “</w:t>
            </w:r>
            <w:r w:rsidRPr="00322A3E">
              <w:rPr>
                <w:rFonts w:eastAsia="Calibri"/>
              </w:rPr>
              <w:t>Manutenção</w:t>
            </w:r>
            <w:r w:rsidRPr="00BC15FD">
              <w:rPr>
                <w:rFonts w:eastAsia="Calibri"/>
              </w:rPr>
              <w:t>”, seção “</w:t>
            </w:r>
            <w:r w:rsidRPr="00322A3E">
              <w:rPr>
                <w:rFonts w:eastAsia="Calibri"/>
              </w:rPr>
              <w:t>Substituir medidor de fluxo</w:t>
            </w:r>
            <w:r w:rsidRPr="00BC15FD">
              <w:rPr>
                <w:rFonts w:eastAsia="Calibri"/>
              </w:rPr>
              <w:t>”).</w:t>
            </w:r>
          </w:p>
        </w:tc>
        <w:tc>
          <w:tcPr>
            <w:tcW w:w="425" w:type="dxa"/>
            <w:shd w:val="clear" w:color="auto" w:fill="D9D9D9" w:themeFill="background1" w:themeFillShade="D9"/>
          </w:tcPr>
          <w:p w14:paraId="603BE85F" w14:textId="77777777" w:rsidR="00B462EE" w:rsidRPr="00423AD7" w:rsidRDefault="00B462EE" w:rsidP="00221FFE">
            <w:pPr>
              <w:spacing w:after="0"/>
              <w:ind w:right="175"/>
              <w:jc w:val="left"/>
              <w:rPr>
                <w:rFonts w:eastAsia="Arial Unicode MS"/>
                <w:b/>
              </w:rPr>
            </w:pPr>
          </w:p>
        </w:tc>
      </w:tr>
    </w:tbl>
    <w:p w14:paraId="5B442BD5" w14:textId="77777777" w:rsidR="00B462EE" w:rsidRDefault="00B462EE" w:rsidP="00B462EE"/>
    <w:p w14:paraId="61526052" w14:textId="77777777" w:rsidR="00B462EE" w:rsidRDefault="00B462EE" w:rsidP="00B462EE">
      <w:pPr>
        <w:keepNext/>
        <w:jc w:val="center"/>
      </w:pPr>
      <w:r>
        <w:rPr>
          <w:noProof/>
        </w:rPr>
        <w:drawing>
          <wp:inline distT="0" distB="0" distL="0" distR="0" wp14:anchorId="292515D1" wp14:editId="0EC2B0D2">
            <wp:extent cx="4114165" cy="3409315"/>
            <wp:effectExtent l="0" t="0" r="635" b="635"/>
            <wp:docPr id="949310" name="Imagem 94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4165" cy="3409315"/>
                    </a:xfrm>
                    <a:prstGeom prst="rect">
                      <a:avLst/>
                    </a:prstGeom>
                    <a:noFill/>
                  </pic:spPr>
                </pic:pic>
              </a:graphicData>
            </a:graphic>
          </wp:inline>
        </w:drawing>
      </w:r>
    </w:p>
    <w:p w14:paraId="304610BE" w14:textId="77777777" w:rsidR="00B462EE" w:rsidRDefault="00B462EE" w:rsidP="00B462EE">
      <w:pPr>
        <w:pStyle w:val="Legenda"/>
        <w:rPr>
          <w:rFonts w:eastAsia="MS Mincho"/>
          <w:color w:val="000000"/>
        </w:rPr>
      </w:pPr>
      <w:bookmarkStart w:id="22" w:name="_Toc56071232"/>
      <w:r>
        <w:t xml:space="preserve">Figura </w:t>
      </w:r>
      <w:fldSimple w:instr=" STYLEREF 1 \s ">
        <w:r>
          <w:rPr>
            <w:noProof/>
          </w:rPr>
          <w:t>3</w:t>
        </w:r>
      </w:fldSimple>
      <w:r>
        <w:noBreakHyphen/>
      </w:r>
      <w:fldSimple w:instr=" SEQ Figura \* ARABIC \s 1 ">
        <w:r>
          <w:rPr>
            <w:noProof/>
          </w:rPr>
          <w:t>12</w:t>
        </w:r>
      </w:fldSimple>
      <w:r>
        <w:t xml:space="preserve">: </w:t>
      </w:r>
      <w:r w:rsidRPr="00F939E9">
        <w:t>Seção do recipiente tubular</w:t>
      </w:r>
      <w:bookmarkEnd w:id="22"/>
    </w:p>
    <w:tbl>
      <w:tblPr>
        <w:tblW w:w="8617"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679"/>
        <w:gridCol w:w="3544"/>
        <w:gridCol w:w="693"/>
        <w:gridCol w:w="3701"/>
      </w:tblGrid>
      <w:tr w:rsidR="00B462EE" w:rsidRPr="009E0A1C" w14:paraId="4F2D49AF" w14:textId="77777777" w:rsidTr="00221FFE">
        <w:trPr>
          <w:trHeight w:val="98"/>
          <w:jc w:val="center"/>
        </w:trPr>
        <w:tc>
          <w:tcPr>
            <w:tcW w:w="67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AFD1288" w14:textId="77777777" w:rsidR="00B462EE" w:rsidRPr="009E0A1C" w:rsidRDefault="00B462EE" w:rsidP="00221FFE">
            <w:pPr>
              <w:spacing w:before="60" w:after="60"/>
              <w:jc w:val="center"/>
              <w:rPr>
                <w:rFonts w:eastAsia="Calibri"/>
                <w:b/>
              </w:rPr>
            </w:pPr>
            <w:bookmarkStart w:id="23" w:name="_Hlk55995236"/>
            <w:r w:rsidRPr="009E0A1C">
              <w:rPr>
                <w:rFonts w:eastAsia="Calibri"/>
                <w:b/>
              </w:rPr>
              <w:t>Nº</w:t>
            </w:r>
          </w:p>
        </w:tc>
        <w:tc>
          <w:tcPr>
            <w:tcW w:w="3544"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9BCA627" w14:textId="77777777" w:rsidR="00B462EE" w:rsidRPr="009E0A1C" w:rsidRDefault="00B462EE" w:rsidP="00221FFE">
            <w:pPr>
              <w:spacing w:before="60" w:after="60"/>
              <w:jc w:val="center"/>
              <w:rPr>
                <w:rFonts w:eastAsia="Calibri"/>
                <w:b/>
              </w:rPr>
            </w:pPr>
            <w:r w:rsidRPr="009E0A1C">
              <w:rPr>
                <w:rFonts w:eastAsia="Calibri"/>
                <w:b/>
              </w:rPr>
              <w:t>Descrição</w:t>
            </w:r>
          </w:p>
        </w:tc>
        <w:tc>
          <w:tcPr>
            <w:tcW w:w="69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53EE93B" w14:textId="77777777" w:rsidR="00B462EE" w:rsidRPr="009E0A1C" w:rsidRDefault="00B462EE" w:rsidP="00221FFE">
            <w:pPr>
              <w:spacing w:before="60" w:after="60"/>
              <w:jc w:val="center"/>
              <w:rPr>
                <w:rFonts w:eastAsia="Calibri"/>
                <w:b/>
              </w:rPr>
            </w:pPr>
            <w:r w:rsidRPr="009E0A1C">
              <w:rPr>
                <w:rFonts w:eastAsia="Calibri"/>
                <w:b/>
              </w:rPr>
              <w:t>Nº</w:t>
            </w:r>
          </w:p>
        </w:tc>
        <w:tc>
          <w:tcPr>
            <w:tcW w:w="3701"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98645B7" w14:textId="77777777" w:rsidR="00B462EE" w:rsidRPr="009E0A1C" w:rsidRDefault="00B462EE" w:rsidP="00221FFE">
            <w:pPr>
              <w:spacing w:before="60" w:after="60"/>
              <w:jc w:val="center"/>
              <w:rPr>
                <w:rFonts w:eastAsia="Calibri"/>
                <w:b/>
              </w:rPr>
            </w:pPr>
            <w:r w:rsidRPr="009E0A1C">
              <w:rPr>
                <w:rFonts w:eastAsia="Calibri"/>
                <w:b/>
              </w:rPr>
              <w:t>Descrição</w:t>
            </w:r>
          </w:p>
        </w:tc>
      </w:tr>
      <w:tr w:rsidR="00B462EE" w:rsidRPr="009E0A1C" w14:paraId="297E72F3" w14:textId="77777777" w:rsidTr="00F93D94">
        <w:trPr>
          <w:trHeight w:val="737"/>
          <w:jc w:val="center"/>
        </w:trPr>
        <w:tc>
          <w:tcPr>
            <w:tcW w:w="67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7708E00" w14:textId="77777777" w:rsidR="00B462EE" w:rsidRPr="009E0A1C" w:rsidRDefault="00B462EE" w:rsidP="00221FFE">
            <w:pPr>
              <w:spacing w:after="0"/>
              <w:jc w:val="center"/>
              <w:rPr>
                <w:rFonts w:eastAsia="Calibri"/>
              </w:rPr>
            </w:pPr>
            <w:r w:rsidRPr="009E0A1C">
              <w:rPr>
                <w:rFonts w:eastAsia="Calibri"/>
              </w:rPr>
              <w:t>1</w:t>
            </w:r>
          </w:p>
        </w:tc>
        <w:tc>
          <w:tcPr>
            <w:tcW w:w="3544"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4045E28" w14:textId="77777777" w:rsidR="00B462EE" w:rsidRPr="009E0A1C" w:rsidRDefault="00B462EE" w:rsidP="00F93D94">
            <w:pPr>
              <w:spacing w:after="0"/>
              <w:jc w:val="left"/>
              <w:rPr>
                <w:rFonts w:eastAsia="Calibri"/>
              </w:rPr>
            </w:pPr>
            <w:r w:rsidRPr="00BC15FD">
              <w:rPr>
                <w:rFonts w:eastAsia="Calibri"/>
              </w:rPr>
              <w:t>Orifício de controle superior e inferior</w:t>
            </w:r>
          </w:p>
        </w:tc>
        <w:tc>
          <w:tcPr>
            <w:tcW w:w="69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69CFB4C" w14:textId="77777777" w:rsidR="00B462EE" w:rsidRPr="009E0A1C" w:rsidRDefault="00B462EE" w:rsidP="00F93D94">
            <w:pPr>
              <w:spacing w:after="0"/>
              <w:jc w:val="center"/>
              <w:rPr>
                <w:rFonts w:eastAsia="Calibri"/>
              </w:rPr>
            </w:pPr>
            <w:r w:rsidRPr="009E0A1C">
              <w:rPr>
                <w:rFonts w:eastAsia="Calibri"/>
              </w:rPr>
              <w:t>2</w:t>
            </w:r>
          </w:p>
        </w:tc>
        <w:tc>
          <w:tcPr>
            <w:tcW w:w="3701"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F61797D" w14:textId="77777777" w:rsidR="00B462EE" w:rsidRPr="009E0A1C" w:rsidRDefault="00B462EE" w:rsidP="00F93D94">
            <w:pPr>
              <w:spacing w:after="0"/>
              <w:jc w:val="left"/>
              <w:rPr>
                <w:rFonts w:eastAsia="Calibri"/>
              </w:rPr>
            </w:pPr>
            <w:r w:rsidRPr="00BC15FD">
              <w:rPr>
                <w:rFonts w:eastAsia="Calibri"/>
              </w:rPr>
              <w:t>Orifícios de controle laterais</w:t>
            </w:r>
          </w:p>
        </w:tc>
      </w:tr>
      <w:bookmarkEnd w:id="23"/>
    </w:tbl>
    <w:p w14:paraId="730C9324" w14:textId="77777777" w:rsidR="00B462EE" w:rsidRDefault="00B462EE" w:rsidP="00B462EE"/>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462EE" w:rsidRPr="00423AD7" w14:paraId="54DA7E48" w14:textId="77777777" w:rsidTr="00221FFE">
        <w:trPr>
          <w:trHeight w:hRule="exact" w:val="170"/>
        </w:trPr>
        <w:tc>
          <w:tcPr>
            <w:tcW w:w="1134" w:type="dxa"/>
            <w:shd w:val="clear" w:color="auto" w:fill="D9D9D9" w:themeFill="background1" w:themeFillShade="D9"/>
            <w:vAlign w:val="center"/>
          </w:tcPr>
          <w:p w14:paraId="4475B521" w14:textId="77777777" w:rsidR="00B462EE" w:rsidRPr="00423AD7" w:rsidRDefault="00B462EE" w:rsidP="00221FFE">
            <w:pPr>
              <w:jc w:val="center"/>
              <w:rPr>
                <w:rFonts w:eastAsia="Arial Unicode MS"/>
              </w:rPr>
            </w:pPr>
          </w:p>
        </w:tc>
        <w:tc>
          <w:tcPr>
            <w:tcW w:w="6946" w:type="dxa"/>
            <w:shd w:val="clear" w:color="auto" w:fill="D9D9D9" w:themeFill="background1" w:themeFillShade="D9"/>
          </w:tcPr>
          <w:p w14:paraId="72B27FF0" w14:textId="77777777" w:rsidR="00B462EE" w:rsidRPr="001D1076" w:rsidRDefault="00B462EE" w:rsidP="00221FFE">
            <w:pPr>
              <w:spacing w:before="120" w:after="0"/>
              <w:ind w:right="175"/>
              <w:rPr>
                <w:rFonts w:eastAsia="Arial Unicode MS"/>
                <w:i/>
                <w:iCs/>
              </w:rPr>
            </w:pPr>
          </w:p>
        </w:tc>
        <w:tc>
          <w:tcPr>
            <w:tcW w:w="425" w:type="dxa"/>
            <w:shd w:val="clear" w:color="auto" w:fill="D9D9D9" w:themeFill="background1" w:themeFillShade="D9"/>
          </w:tcPr>
          <w:p w14:paraId="44E308EE" w14:textId="77777777" w:rsidR="00B462EE" w:rsidRPr="00423AD7" w:rsidRDefault="00B462EE" w:rsidP="00221FFE">
            <w:pPr>
              <w:spacing w:before="120" w:after="0"/>
              <w:ind w:right="175"/>
              <w:rPr>
                <w:rFonts w:eastAsia="Arial Unicode MS"/>
              </w:rPr>
            </w:pPr>
          </w:p>
        </w:tc>
      </w:tr>
      <w:tr w:rsidR="00B462EE" w:rsidRPr="00423AD7" w14:paraId="67239D1E" w14:textId="77777777" w:rsidTr="00221FFE">
        <w:trPr>
          <w:trHeight w:val="1096"/>
        </w:trPr>
        <w:tc>
          <w:tcPr>
            <w:tcW w:w="1134" w:type="dxa"/>
            <w:shd w:val="clear" w:color="auto" w:fill="D9D9D9" w:themeFill="background1" w:themeFillShade="D9"/>
          </w:tcPr>
          <w:p w14:paraId="5D2B789B" w14:textId="77777777" w:rsidR="00B462EE" w:rsidRPr="00423AD7" w:rsidRDefault="00B462EE" w:rsidP="00221FFE">
            <w:pPr>
              <w:jc w:val="center"/>
              <w:rPr>
                <w:rFonts w:eastAsia="Arial Unicode MS"/>
              </w:rPr>
            </w:pPr>
            <w:r w:rsidRPr="00423AD7">
              <w:object w:dxaOrig="1245" w:dyaOrig="1860" w14:anchorId="687B8191">
                <v:shape id="_x0000_i1029" type="#_x0000_t75" style="width:21.75pt;height:28.5pt" o:ole="">
                  <v:imagedata r:id="rId14" o:title=""/>
                </v:shape>
                <o:OLEObject Type="Embed" ProgID="CorelPHOTOPAINT.Image.13" ShapeID="_x0000_i1029" DrawAspect="Content" ObjectID="_1719399779" r:id="rId25"/>
              </w:object>
            </w:r>
          </w:p>
        </w:tc>
        <w:tc>
          <w:tcPr>
            <w:tcW w:w="6946" w:type="dxa"/>
            <w:shd w:val="clear" w:color="auto" w:fill="D9D9D9" w:themeFill="background1" w:themeFillShade="D9"/>
          </w:tcPr>
          <w:p w14:paraId="67BEB417" w14:textId="77777777" w:rsidR="00B462EE" w:rsidRPr="00FF238B" w:rsidRDefault="00B462EE" w:rsidP="00221FFE">
            <w:pPr>
              <w:spacing w:after="0"/>
              <w:ind w:right="175"/>
              <w:rPr>
                <w:rFonts w:eastAsia="Arial Unicode MS"/>
                <w:i/>
              </w:rPr>
            </w:pPr>
            <w:r w:rsidRPr="00FF238B">
              <w:rPr>
                <w:rFonts w:eastAsia="Arial Unicode MS" w:cs="Times New Roman"/>
                <w:i/>
              </w:rPr>
              <w:t>Informações sobre funcionamento, princípio de medição, manutenção e eliminação de falhas do medidor de vazão estão disponíveis na “Documentação de peças de fornecedores”.</w:t>
            </w:r>
          </w:p>
        </w:tc>
        <w:tc>
          <w:tcPr>
            <w:tcW w:w="425" w:type="dxa"/>
            <w:shd w:val="clear" w:color="auto" w:fill="D9D9D9" w:themeFill="background1" w:themeFillShade="D9"/>
          </w:tcPr>
          <w:p w14:paraId="1A0FB1C5" w14:textId="77777777" w:rsidR="00B462EE" w:rsidRPr="00423AD7" w:rsidRDefault="00B462EE" w:rsidP="00221FFE">
            <w:pPr>
              <w:spacing w:after="0"/>
              <w:ind w:right="175"/>
              <w:jc w:val="left"/>
              <w:rPr>
                <w:rFonts w:eastAsia="Arial Unicode MS"/>
                <w:b/>
              </w:rPr>
            </w:pPr>
          </w:p>
        </w:tc>
      </w:tr>
    </w:tbl>
    <w:p w14:paraId="5C4F7DD6" w14:textId="77777777" w:rsidR="00B462EE" w:rsidRDefault="00B462EE" w:rsidP="00B462EE"/>
    <w:p w14:paraId="709B50D5" w14:textId="77777777" w:rsidR="00B462EE" w:rsidRDefault="00B462EE" w:rsidP="00B462EE">
      <w:pPr>
        <w:spacing w:line="259" w:lineRule="auto"/>
        <w:jc w:val="left"/>
      </w:pPr>
      <w:r>
        <w:br w:type="page"/>
      </w:r>
    </w:p>
    <w:p w14:paraId="1178F045" w14:textId="77777777" w:rsidR="00B462EE" w:rsidRDefault="00B462EE" w:rsidP="00B462EE">
      <w:pPr>
        <w:pStyle w:val="Ttulo4"/>
      </w:pPr>
      <w:bookmarkStart w:id="24" w:name="_Toc56067946"/>
      <w:r>
        <w:t>Distribuidor elétrico</w:t>
      </w:r>
      <w:bookmarkEnd w:id="24"/>
    </w:p>
    <w:p w14:paraId="67A64854" w14:textId="77777777" w:rsidR="00B462EE" w:rsidRPr="00BC15FD" w:rsidRDefault="00B462EE" w:rsidP="00B462EE">
      <w:pPr>
        <w:rPr>
          <w:b/>
        </w:rPr>
      </w:pPr>
      <w:r w:rsidRPr="00BC15FD">
        <w:rPr>
          <w:b/>
        </w:rPr>
        <w:t>Estrutura</w:t>
      </w:r>
    </w:p>
    <w:p w14:paraId="7131A05F" w14:textId="77777777" w:rsidR="00B462EE" w:rsidRDefault="00B462EE" w:rsidP="00B462EE">
      <w:pPr>
        <w:keepNext/>
        <w:jc w:val="center"/>
      </w:pPr>
      <w:r>
        <w:rPr>
          <w:noProof/>
        </w:rPr>
        <w:drawing>
          <wp:inline distT="0" distB="0" distL="0" distR="0" wp14:anchorId="5E061D1D" wp14:editId="2B97BD8C">
            <wp:extent cx="4323715" cy="2961640"/>
            <wp:effectExtent l="0" t="0" r="635" b="0"/>
            <wp:docPr id="949311" name="Imagem 94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3715" cy="2961640"/>
                    </a:xfrm>
                    <a:prstGeom prst="rect">
                      <a:avLst/>
                    </a:prstGeom>
                    <a:noFill/>
                  </pic:spPr>
                </pic:pic>
              </a:graphicData>
            </a:graphic>
          </wp:inline>
        </w:drawing>
      </w:r>
    </w:p>
    <w:p w14:paraId="17E23EE5" w14:textId="77777777" w:rsidR="00B462EE" w:rsidRDefault="00B462EE" w:rsidP="00B462EE">
      <w:pPr>
        <w:pStyle w:val="Legenda"/>
        <w:rPr>
          <w:rFonts w:eastAsia="MS Mincho"/>
          <w:color w:val="000000"/>
        </w:rPr>
      </w:pPr>
      <w:bookmarkStart w:id="25" w:name="_Toc56071233"/>
      <w:r>
        <w:t xml:space="preserve">Figura </w:t>
      </w:r>
      <w:fldSimple w:instr=" STYLEREF 1 \s ">
        <w:r>
          <w:rPr>
            <w:noProof/>
          </w:rPr>
          <w:t>3</w:t>
        </w:r>
      </w:fldSimple>
      <w:r>
        <w:noBreakHyphen/>
      </w:r>
      <w:fldSimple w:instr=" SEQ Figura \* ARABIC \s 1 ">
        <w:r>
          <w:rPr>
            <w:noProof/>
          </w:rPr>
          <w:t>13</w:t>
        </w:r>
      </w:fldSimple>
      <w:r>
        <w:t xml:space="preserve">: </w:t>
      </w:r>
      <w:r w:rsidRPr="00114C94">
        <w:t>Distribuidor elétrico</w:t>
      </w:r>
      <w:bookmarkEnd w:id="25"/>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rsidRPr="001B3E60" w14:paraId="2909181C"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D939DB3" w14:textId="77777777" w:rsidR="00B462EE" w:rsidRPr="001B3E60" w:rsidRDefault="00B462EE" w:rsidP="00221FFE">
            <w:pPr>
              <w:spacing w:before="60" w:after="60"/>
              <w:jc w:val="center"/>
              <w:rPr>
                <w:rFonts w:eastAsia="Calibri"/>
                <w:b/>
              </w:rPr>
            </w:pPr>
            <w:bookmarkStart w:id="26" w:name="_Hlk55996423"/>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315B2F3" w14:textId="77777777" w:rsidR="00B462EE" w:rsidRPr="001B3E60" w:rsidRDefault="00B462EE" w:rsidP="00221FFE">
            <w:pPr>
              <w:spacing w:before="60" w:after="60"/>
              <w:jc w:val="center"/>
              <w:rPr>
                <w:rFonts w:eastAsia="Calibri"/>
                <w:b/>
              </w:rPr>
            </w:pPr>
            <w:r w:rsidRPr="001B3E6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27EBC5C" w14:textId="77777777" w:rsidR="00B462EE" w:rsidRPr="001B3E60" w:rsidRDefault="00B462EE" w:rsidP="00221FFE">
            <w:pPr>
              <w:spacing w:before="60" w:after="60"/>
              <w:jc w:val="center"/>
              <w:rPr>
                <w:rFonts w:eastAsia="Calibri"/>
                <w:b/>
              </w:rPr>
            </w:pPr>
            <w:r w:rsidRPr="001B3E6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30D1C73" w14:textId="77777777" w:rsidR="00B462EE" w:rsidRPr="001B3E60" w:rsidRDefault="00B462EE" w:rsidP="00221FFE">
            <w:pPr>
              <w:spacing w:before="60" w:after="60"/>
              <w:jc w:val="center"/>
              <w:rPr>
                <w:rFonts w:eastAsia="Calibri"/>
                <w:b/>
              </w:rPr>
            </w:pPr>
            <w:r w:rsidRPr="001B3E60">
              <w:rPr>
                <w:rFonts w:eastAsia="Calibri"/>
                <w:b/>
              </w:rPr>
              <w:t>Descrição</w:t>
            </w:r>
          </w:p>
        </w:tc>
      </w:tr>
      <w:tr w:rsidR="00B462EE" w:rsidRPr="001B3E60" w14:paraId="25B9205C" w14:textId="77777777" w:rsidTr="00F93D94">
        <w:trPr>
          <w:trHeight w:val="107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CEEA3B8" w14:textId="77777777" w:rsidR="00B462EE" w:rsidRPr="001B3E60" w:rsidRDefault="00B462EE" w:rsidP="00221FFE">
            <w:pPr>
              <w:spacing w:after="0"/>
              <w:jc w:val="center"/>
              <w:rPr>
                <w:rFonts w:eastAsia="Calibri"/>
              </w:rPr>
            </w:pPr>
            <w:r w:rsidRPr="001B3E6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0BA781" w14:textId="77777777" w:rsidR="00B462EE" w:rsidRPr="001B3E60" w:rsidRDefault="00B462EE" w:rsidP="00221FFE">
            <w:pPr>
              <w:spacing w:after="0"/>
              <w:jc w:val="left"/>
              <w:rPr>
                <w:rFonts w:eastAsia="Calibri"/>
              </w:rPr>
            </w:pPr>
            <w:r w:rsidRPr="00BC15FD">
              <w:rPr>
                <w:rFonts w:eastAsia="Calibri"/>
              </w:rPr>
              <w:t>Conector dos canais de dados e de transmissão da parte fixa da máquina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C25DBA7" w14:textId="77777777" w:rsidR="00B462EE" w:rsidRPr="001B3E60" w:rsidRDefault="00B462EE" w:rsidP="00221FFE">
            <w:pPr>
              <w:spacing w:after="0"/>
              <w:jc w:val="center"/>
              <w:rPr>
                <w:rFonts w:eastAsia="Calibri"/>
              </w:rPr>
            </w:pPr>
            <w:r w:rsidRPr="001B3E60">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685CB4" w14:textId="77777777" w:rsidR="00B462EE" w:rsidRPr="001B3E60" w:rsidRDefault="00B462EE" w:rsidP="00221FFE">
            <w:pPr>
              <w:spacing w:after="0"/>
              <w:jc w:val="left"/>
              <w:rPr>
                <w:rFonts w:eastAsia="Calibri"/>
              </w:rPr>
            </w:pPr>
            <w:r w:rsidRPr="00616D1E">
              <w:rPr>
                <w:rFonts w:eastAsia="Calibri" w:cs="Times New Roman"/>
              </w:rPr>
              <w:t>Distribuidor rotativo para ar de comando</w:t>
            </w:r>
          </w:p>
        </w:tc>
      </w:tr>
      <w:tr w:rsidR="00B462EE" w:rsidRPr="001B3E60" w14:paraId="44D1252C" w14:textId="77777777" w:rsidTr="00F93D94">
        <w:trPr>
          <w:trHeight w:val="1086"/>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1B4163" w14:textId="77777777" w:rsidR="00B462EE" w:rsidRPr="001B3E60" w:rsidRDefault="00B462EE" w:rsidP="00221FFE">
            <w:pPr>
              <w:spacing w:after="0"/>
              <w:jc w:val="center"/>
              <w:rPr>
                <w:rFonts w:eastAsia="Calibri"/>
              </w:rPr>
            </w:pPr>
            <w:r w:rsidRPr="001B3E60">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2A8563F" w14:textId="77777777" w:rsidR="00B462EE" w:rsidRPr="00616D1E" w:rsidRDefault="00B462EE" w:rsidP="00221FFE">
            <w:pPr>
              <w:spacing w:after="0"/>
              <w:jc w:val="left"/>
              <w:rPr>
                <w:rFonts w:eastAsia="Calibri" w:cs="Times New Roman"/>
              </w:rPr>
            </w:pPr>
            <w:r w:rsidRPr="00BC15FD">
              <w:rPr>
                <w:rFonts w:eastAsia="Calibri"/>
              </w:rPr>
              <w:t>Entrada de ar de comando livre de óleo para o controle das válvulas de enchimento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F017C36" w14:textId="77777777" w:rsidR="00B462EE" w:rsidRPr="001B3E60"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070ED7" w14:textId="77777777" w:rsidR="00B462EE" w:rsidRPr="00616D1E" w:rsidRDefault="00B462EE" w:rsidP="00221FFE">
            <w:pPr>
              <w:spacing w:after="0"/>
              <w:jc w:val="left"/>
              <w:rPr>
                <w:rFonts w:eastAsia="Calibri" w:cs="Times New Roman"/>
              </w:rPr>
            </w:pPr>
            <w:r w:rsidRPr="00616D1E">
              <w:rPr>
                <w:rFonts w:eastAsia="Calibri" w:cs="Times New Roman"/>
              </w:rPr>
              <w:t>Distribuidor rotativo elétrico e para sinais de controle</w:t>
            </w:r>
          </w:p>
        </w:tc>
      </w:tr>
      <w:bookmarkEnd w:id="26"/>
    </w:tbl>
    <w:p w14:paraId="268BE55F" w14:textId="77777777" w:rsidR="00B462EE" w:rsidRPr="00BC15FD" w:rsidRDefault="00B462EE" w:rsidP="00B462EE"/>
    <w:p w14:paraId="5FEB45ED" w14:textId="77777777" w:rsidR="00B462EE" w:rsidRPr="00BC15FD" w:rsidRDefault="00B462EE" w:rsidP="00B462EE">
      <w:pPr>
        <w:rPr>
          <w:b/>
        </w:rPr>
      </w:pPr>
      <w:r w:rsidRPr="00BC15FD">
        <w:rPr>
          <w:b/>
        </w:rPr>
        <w:t>Funcionamento</w:t>
      </w:r>
    </w:p>
    <w:p w14:paraId="5FE67BD3" w14:textId="77777777" w:rsidR="00B462EE" w:rsidRDefault="00B462EE" w:rsidP="00B462EE">
      <w:r w:rsidRPr="00BC15FD">
        <w:t xml:space="preserve">Os distribuidores rotativos têm a função de transferir e distribuir energia elétrica, sinais de controle e ar de comando da parte fixa para a parte rotativa da </w:t>
      </w:r>
      <w:r>
        <w:t>envasadora</w:t>
      </w:r>
      <w:r w:rsidRPr="00BC15FD">
        <w:t>.</w:t>
      </w:r>
    </w:p>
    <w:p w14:paraId="2829289E" w14:textId="77777777" w:rsidR="00B462EE" w:rsidRDefault="00B462EE" w:rsidP="00B462EE">
      <w:pPr>
        <w:spacing w:line="259" w:lineRule="auto"/>
        <w:jc w:val="left"/>
      </w:pPr>
      <w:r>
        <w:br w:type="page"/>
      </w:r>
    </w:p>
    <w:p w14:paraId="4E07FC81" w14:textId="77777777" w:rsidR="00B462EE" w:rsidRDefault="00B462EE" w:rsidP="00B462EE">
      <w:pPr>
        <w:pStyle w:val="Ttulo4"/>
      </w:pPr>
      <w:bookmarkStart w:id="27" w:name="_Toc56067947"/>
      <w:r>
        <w:t>Retorno de graxa parte superior da envasadora</w:t>
      </w:r>
      <w:bookmarkEnd w:id="27"/>
    </w:p>
    <w:p w14:paraId="236EC92A" w14:textId="77777777" w:rsidR="00B462EE" w:rsidRPr="0005159C" w:rsidRDefault="00B462EE" w:rsidP="00B462EE">
      <w:pPr>
        <w:rPr>
          <w:b/>
        </w:rPr>
      </w:pPr>
      <w:r w:rsidRPr="0005159C">
        <w:rPr>
          <w:b/>
        </w:rPr>
        <w:t>Estrutura</w:t>
      </w:r>
    </w:p>
    <w:p w14:paraId="6C28241A" w14:textId="77777777" w:rsidR="00B462EE" w:rsidRDefault="00B462EE" w:rsidP="00B462EE">
      <w:r w:rsidRPr="000208EF">
        <w:t xml:space="preserve">Sobre a parte superior da </w:t>
      </w:r>
      <w:r>
        <w:t>envasadora</w:t>
      </w:r>
      <w:r w:rsidRPr="000208EF">
        <w:t xml:space="preserve"> está montada uma ou mais caixas.</w:t>
      </w:r>
    </w:p>
    <w:p w14:paraId="5AFDDD19" w14:textId="77777777" w:rsidR="00B462EE" w:rsidRDefault="00B462EE" w:rsidP="00B462EE">
      <w:pPr>
        <w:keepNext/>
        <w:jc w:val="center"/>
      </w:pPr>
      <w:r>
        <w:rPr>
          <w:noProof/>
        </w:rPr>
        <w:drawing>
          <wp:inline distT="0" distB="0" distL="0" distR="0" wp14:anchorId="774F7FCB" wp14:editId="3FE68A14">
            <wp:extent cx="4180840" cy="2599690"/>
            <wp:effectExtent l="0" t="0" r="0" b="0"/>
            <wp:docPr id="949312" name="Imagem 94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0840" cy="2599690"/>
                    </a:xfrm>
                    <a:prstGeom prst="rect">
                      <a:avLst/>
                    </a:prstGeom>
                    <a:noFill/>
                  </pic:spPr>
                </pic:pic>
              </a:graphicData>
            </a:graphic>
          </wp:inline>
        </w:drawing>
      </w:r>
    </w:p>
    <w:p w14:paraId="5817F866" w14:textId="77777777" w:rsidR="00B462EE" w:rsidRDefault="00B462EE" w:rsidP="00B462EE">
      <w:pPr>
        <w:pStyle w:val="Legenda"/>
      </w:pPr>
      <w:bookmarkStart w:id="28" w:name="_Toc56071234"/>
      <w:r>
        <w:t xml:space="preserve">Figura </w:t>
      </w:r>
      <w:fldSimple w:instr=" STYLEREF 1 \s ">
        <w:r>
          <w:rPr>
            <w:noProof/>
          </w:rPr>
          <w:t>3</w:t>
        </w:r>
      </w:fldSimple>
      <w:r>
        <w:noBreakHyphen/>
      </w:r>
      <w:fldSimple w:instr=" SEQ Figura \* ARABIC \s 1 ">
        <w:r>
          <w:rPr>
            <w:noProof/>
          </w:rPr>
          <w:t>14</w:t>
        </w:r>
      </w:fldSimple>
      <w:r>
        <w:t>: Caixa na parte superior da envasadora</w:t>
      </w:r>
      <w:bookmarkEnd w:id="28"/>
    </w:p>
    <w:tbl>
      <w:tblPr>
        <w:tblW w:w="3879"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646"/>
        <w:gridCol w:w="3233"/>
      </w:tblGrid>
      <w:tr w:rsidR="00B462EE" w:rsidRPr="00753A5C" w14:paraId="5A17020A" w14:textId="77777777" w:rsidTr="00221FFE">
        <w:trPr>
          <w:trHeight w:val="509"/>
          <w:jc w:val="center"/>
        </w:trPr>
        <w:tc>
          <w:tcPr>
            <w:tcW w:w="646"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AA1459C" w14:textId="77777777" w:rsidR="00B462EE" w:rsidRPr="00753A5C" w:rsidRDefault="00B462EE" w:rsidP="00221FFE">
            <w:pPr>
              <w:spacing w:before="60" w:after="60"/>
              <w:jc w:val="center"/>
              <w:rPr>
                <w:rFonts w:eastAsia="Calibri"/>
                <w:b/>
              </w:rPr>
            </w:pPr>
            <w:r w:rsidRPr="00753A5C">
              <w:rPr>
                <w:rFonts w:eastAsia="Calibri"/>
                <w:b/>
              </w:rPr>
              <w:t>Nº</w:t>
            </w:r>
          </w:p>
        </w:tc>
        <w:tc>
          <w:tcPr>
            <w:tcW w:w="323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7F84260" w14:textId="77777777" w:rsidR="00B462EE" w:rsidRPr="00753A5C" w:rsidRDefault="00B462EE" w:rsidP="00221FFE">
            <w:pPr>
              <w:spacing w:before="60" w:after="60"/>
              <w:jc w:val="center"/>
              <w:rPr>
                <w:rFonts w:eastAsia="Calibri"/>
                <w:b/>
              </w:rPr>
            </w:pPr>
            <w:r w:rsidRPr="00753A5C">
              <w:rPr>
                <w:rFonts w:eastAsia="Calibri"/>
                <w:b/>
              </w:rPr>
              <w:t>Descrição</w:t>
            </w:r>
          </w:p>
        </w:tc>
      </w:tr>
      <w:tr w:rsidR="00B462EE" w:rsidRPr="00753A5C" w14:paraId="59A506A1" w14:textId="77777777" w:rsidTr="00221FFE">
        <w:trPr>
          <w:trHeight w:val="509"/>
          <w:jc w:val="center"/>
        </w:trPr>
        <w:tc>
          <w:tcPr>
            <w:tcW w:w="646"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FB61712" w14:textId="77777777" w:rsidR="00B462EE" w:rsidRPr="00753A5C" w:rsidRDefault="00B462EE" w:rsidP="00221FFE">
            <w:pPr>
              <w:spacing w:after="0"/>
              <w:jc w:val="center"/>
              <w:rPr>
                <w:rFonts w:eastAsia="Calibri"/>
              </w:rPr>
            </w:pPr>
            <w:r w:rsidRPr="00753A5C">
              <w:rPr>
                <w:rFonts w:eastAsia="Calibri"/>
              </w:rPr>
              <w:t>1</w:t>
            </w:r>
          </w:p>
        </w:tc>
        <w:tc>
          <w:tcPr>
            <w:tcW w:w="323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9FD46C" w14:textId="77777777" w:rsidR="00B462EE" w:rsidRPr="00753A5C" w:rsidRDefault="00B462EE" w:rsidP="00221FFE">
            <w:pPr>
              <w:spacing w:after="0"/>
              <w:rPr>
                <w:rFonts w:eastAsia="Calibri"/>
              </w:rPr>
            </w:pPr>
            <w:r>
              <w:rPr>
                <w:rFonts w:eastAsia="Calibri"/>
              </w:rPr>
              <w:t>Caixa</w:t>
            </w:r>
          </w:p>
        </w:tc>
      </w:tr>
    </w:tbl>
    <w:p w14:paraId="2AFC2EB3" w14:textId="77777777" w:rsidR="00B462EE" w:rsidRDefault="00B462EE" w:rsidP="00B462EE"/>
    <w:p w14:paraId="27984532" w14:textId="77777777" w:rsidR="00B462EE" w:rsidRDefault="00B462EE" w:rsidP="00B462EE">
      <w:r w:rsidRPr="0005159C">
        <w:t>Em cada caixa há um coletor de graxa.</w:t>
      </w:r>
    </w:p>
    <w:p w14:paraId="17A36389" w14:textId="77777777" w:rsidR="00B462EE" w:rsidRDefault="00B462EE" w:rsidP="00B462EE">
      <w:pPr>
        <w:spacing w:line="259" w:lineRule="auto"/>
        <w:jc w:val="left"/>
      </w:pPr>
      <w:r>
        <w:br w:type="page"/>
      </w:r>
    </w:p>
    <w:p w14:paraId="722E4679" w14:textId="77777777" w:rsidR="00B462EE" w:rsidRDefault="00B462EE" w:rsidP="00B462EE"/>
    <w:p w14:paraId="745289A3" w14:textId="77777777" w:rsidR="00B462EE" w:rsidRDefault="00B462EE" w:rsidP="00B462EE">
      <w:pPr>
        <w:keepNext/>
        <w:jc w:val="center"/>
      </w:pPr>
      <w:r>
        <w:rPr>
          <w:noProof/>
        </w:rPr>
        <w:drawing>
          <wp:inline distT="0" distB="0" distL="0" distR="0" wp14:anchorId="0A4BFA82" wp14:editId="1FD60D84">
            <wp:extent cx="2247900" cy="2666365"/>
            <wp:effectExtent l="0" t="0" r="0" b="635"/>
            <wp:docPr id="949313" name="Imagem 94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47900" cy="2666365"/>
                    </a:xfrm>
                    <a:prstGeom prst="rect">
                      <a:avLst/>
                    </a:prstGeom>
                    <a:noFill/>
                  </pic:spPr>
                </pic:pic>
              </a:graphicData>
            </a:graphic>
          </wp:inline>
        </w:drawing>
      </w:r>
    </w:p>
    <w:p w14:paraId="1D7731D2" w14:textId="77777777" w:rsidR="00B462EE" w:rsidRDefault="00B462EE" w:rsidP="00B462EE">
      <w:pPr>
        <w:pStyle w:val="Legenda"/>
        <w:rPr>
          <w:rFonts w:eastAsia="MS Mincho"/>
          <w:color w:val="000000"/>
        </w:rPr>
      </w:pPr>
      <w:bookmarkStart w:id="29" w:name="_Toc56071235"/>
      <w:r>
        <w:t xml:space="preserve">Figura </w:t>
      </w:r>
      <w:fldSimple w:instr=" STYLEREF 1 \s ">
        <w:r>
          <w:rPr>
            <w:noProof/>
          </w:rPr>
          <w:t>3</w:t>
        </w:r>
      </w:fldSimple>
      <w:r>
        <w:noBreakHyphen/>
      </w:r>
      <w:fldSimple w:instr=" SEQ Figura \* ARABIC \s 1 ">
        <w:r>
          <w:rPr>
            <w:noProof/>
          </w:rPr>
          <w:t>15</w:t>
        </w:r>
      </w:fldSimple>
      <w:r>
        <w:t xml:space="preserve">: </w:t>
      </w:r>
      <w:r w:rsidRPr="009B2D2B">
        <w:t>Caixa com coletor de graxa</w:t>
      </w:r>
      <w:bookmarkEnd w:id="29"/>
    </w:p>
    <w:tbl>
      <w:tblPr>
        <w:tblW w:w="8475"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679"/>
        <w:gridCol w:w="3402"/>
        <w:gridCol w:w="693"/>
        <w:gridCol w:w="3701"/>
      </w:tblGrid>
      <w:tr w:rsidR="00B462EE" w:rsidRPr="009E0A1C" w14:paraId="629CC278" w14:textId="77777777" w:rsidTr="00F93D94">
        <w:trPr>
          <w:trHeight w:val="567"/>
          <w:jc w:val="center"/>
        </w:trPr>
        <w:tc>
          <w:tcPr>
            <w:tcW w:w="67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0BF05A8" w14:textId="77777777" w:rsidR="00B462EE" w:rsidRPr="009E0A1C" w:rsidRDefault="00B462EE" w:rsidP="00221FFE">
            <w:pPr>
              <w:spacing w:before="60" w:after="60"/>
              <w:jc w:val="center"/>
              <w:rPr>
                <w:rFonts w:eastAsia="Calibri"/>
                <w:b/>
              </w:rPr>
            </w:pPr>
            <w:bookmarkStart w:id="30" w:name="_Hlk56000130"/>
            <w:r w:rsidRPr="009E0A1C">
              <w:rPr>
                <w:rFonts w:eastAsia="Calibri"/>
                <w:b/>
              </w:rPr>
              <w:t>Nº</w:t>
            </w:r>
          </w:p>
        </w:tc>
        <w:tc>
          <w:tcPr>
            <w:tcW w:w="3402"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B48B2A2" w14:textId="77777777" w:rsidR="00B462EE" w:rsidRPr="009E0A1C" w:rsidRDefault="00B462EE" w:rsidP="00221FFE">
            <w:pPr>
              <w:spacing w:before="60" w:after="60"/>
              <w:jc w:val="center"/>
              <w:rPr>
                <w:rFonts w:eastAsia="Calibri"/>
                <w:b/>
              </w:rPr>
            </w:pPr>
            <w:r w:rsidRPr="009E0A1C">
              <w:rPr>
                <w:rFonts w:eastAsia="Calibri"/>
                <w:b/>
              </w:rPr>
              <w:t>Descrição</w:t>
            </w:r>
          </w:p>
        </w:tc>
        <w:tc>
          <w:tcPr>
            <w:tcW w:w="69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EF9B7F5" w14:textId="77777777" w:rsidR="00B462EE" w:rsidRPr="009E0A1C" w:rsidRDefault="00B462EE" w:rsidP="00221FFE">
            <w:pPr>
              <w:spacing w:before="60" w:after="60"/>
              <w:jc w:val="center"/>
              <w:rPr>
                <w:rFonts w:eastAsia="Calibri"/>
                <w:b/>
              </w:rPr>
            </w:pPr>
            <w:r w:rsidRPr="009E0A1C">
              <w:rPr>
                <w:rFonts w:eastAsia="Calibri"/>
                <w:b/>
              </w:rPr>
              <w:t>Nº</w:t>
            </w:r>
          </w:p>
        </w:tc>
        <w:tc>
          <w:tcPr>
            <w:tcW w:w="3701"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D1325C4" w14:textId="77777777" w:rsidR="00B462EE" w:rsidRPr="009E0A1C" w:rsidRDefault="00B462EE" w:rsidP="00221FFE">
            <w:pPr>
              <w:spacing w:before="60" w:after="60"/>
              <w:jc w:val="center"/>
              <w:rPr>
                <w:rFonts w:eastAsia="Calibri"/>
                <w:b/>
              </w:rPr>
            </w:pPr>
            <w:r w:rsidRPr="009E0A1C">
              <w:rPr>
                <w:rFonts w:eastAsia="Calibri"/>
                <w:b/>
              </w:rPr>
              <w:t>Descrição</w:t>
            </w:r>
          </w:p>
        </w:tc>
      </w:tr>
      <w:tr w:rsidR="00B462EE" w:rsidRPr="009E0A1C" w14:paraId="4C9C6001" w14:textId="77777777" w:rsidTr="00F93D94">
        <w:trPr>
          <w:trHeight w:val="567"/>
          <w:jc w:val="center"/>
        </w:trPr>
        <w:tc>
          <w:tcPr>
            <w:tcW w:w="67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2DD4F95" w14:textId="77777777" w:rsidR="00B462EE" w:rsidRPr="009E0A1C" w:rsidRDefault="00B462EE" w:rsidP="00221FFE">
            <w:pPr>
              <w:spacing w:after="0"/>
              <w:jc w:val="center"/>
              <w:rPr>
                <w:rFonts w:eastAsia="Calibri"/>
              </w:rPr>
            </w:pPr>
            <w:r w:rsidRPr="009E0A1C">
              <w:rPr>
                <w:rFonts w:eastAsia="Calibri"/>
              </w:rPr>
              <w:t>1</w:t>
            </w:r>
          </w:p>
        </w:tc>
        <w:tc>
          <w:tcPr>
            <w:tcW w:w="3402"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F42E6BC" w14:textId="77777777" w:rsidR="00B462EE" w:rsidRPr="009E0A1C" w:rsidRDefault="00B462EE" w:rsidP="00F93D94">
            <w:pPr>
              <w:spacing w:after="0"/>
              <w:jc w:val="left"/>
              <w:rPr>
                <w:rFonts w:eastAsia="Calibri"/>
              </w:rPr>
            </w:pPr>
            <w:r>
              <w:rPr>
                <w:rFonts w:eastAsia="Calibri"/>
              </w:rPr>
              <w:t>Caixa</w:t>
            </w:r>
          </w:p>
        </w:tc>
        <w:tc>
          <w:tcPr>
            <w:tcW w:w="69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49AB1CE" w14:textId="77777777" w:rsidR="00B462EE" w:rsidRPr="009E0A1C" w:rsidRDefault="00B462EE" w:rsidP="00F93D94">
            <w:pPr>
              <w:spacing w:after="0"/>
              <w:jc w:val="center"/>
              <w:rPr>
                <w:rFonts w:eastAsia="Calibri"/>
              </w:rPr>
            </w:pPr>
            <w:r w:rsidRPr="009E0A1C">
              <w:rPr>
                <w:rFonts w:eastAsia="Calibri"/>
              </w:rPr>
              <w:t>2</w:t>
            </w:r>
          </w:p>
        </w:tc>
        <w:tc>
          <w:tcPr>
            <w:tcW w:w="3701"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DA4213F" w14:textId="77777777" w:rsidR="00B462EE" w:rsidRPr="009E0A1C" w:rsidRDefault="00B462EE" w:rsidP="00F93D94">
            <w:pPr>
              <w:spacing w:after="0"/>
              <w:jc w:val="left"/>
              <w:rPr>
                <w:rFonts w:eastAsia="Calibri"/>
              </w:rPr>
            </w:pPr>
            <w:r>
              <w:rPr>
                <w:rFonts w:eastAsia="Calibri"/>
              </w:rPr>
              <w:t>Coletor de graxa</w:t>
            </w:r>
          </w:p>
        </w:tc>
      </w:tr>
      <w:bookmarkEnd w:id="30"/>
    </w:tbl>
    <w:p w14:paraId="261BD26B" w14:textId="77777777" w:rsidR="00B462EE" w:rsidRDefault="00B462EE" w:rsidP="00B462EE"/>
    <w:p w14:paraId="1464145D" w14:textId="77777777" w:rsidR="00B462EE" w:rsidRPr="0005159C" w:rsidRDefault="00B462EE" w:rsidP="00B462EE">
      <w:pPr>
        <w:rPr>
          <w:b/>
        </w:rPr>
      </w:pPr>
      <w:r w:rsidRPr="0005159C">
        <w:rPr>
          <w:b/>
        </w:rPr>
        <w:t>Funcionamento</w:t>
      </w:r>
    </w:p>
    <w:p w14:paraId="5E6DDDD2" w14:textId="77777777" w:rsidR="00B462EE" w:rsidRDefault="00B462EE" w:rsidP="00B462EE">
      <w:r>
        <w:t>A bomba da lubrificação abastece os pontos de lubrificação da envasadora com graxa.</w:t>
      </w:r>
    </w:p>
    <w:p w14:paraId="37E3974F" w14:textId="77777777" w:rsidR="00B462EE" w:rsidRDefault="00B462EE" w:rsidP="00B462EE">
      <w:r>
        <w:t>Em pontos de lubrificação em que é possível um retorno de graxa, a graxa antiga é pressionada para fora desses pontos durante a lubrificação.</w:t>
      </w:r>
    </w:p>
    <w:p w14:paraId="31307942" w14:textId="77777777" w:rsidR="00B462EE" w:rsidRDefault="00B462EE" w:rsidP="00B462EE">
      <w:r>
        <w:t>A graxa velha flui através de tubulações até o coletor de graxa.</w:t>
      </w:r>
    </w:p>
    <w:p w14:paraId="2BA89E5D" w14:textId="77777777" w:rsidR="00B462EE" w:rsidRDefault="00B462EE" w:rsidP="00B462EE">
      <w:pPr>
        <w:spacing w:line="259" w:lineRule="auto"/>
        <w:jc w:val="left"/>
      </w:pPr>
      <w:r>
        <w:br w:type="page"/>
      </w:r>
    </w:p>
    <w:p w14:paraId="7ED010E6" w14:textId="77777777" w:rsidR="00B462EE" w:rsidRDefault="00B462EE" w:rsidP="00B462EE">
      <w:pPr>
        <w:pStyle w:val="Ttulo4"/>
      </w:pPr>
      <w:bookmarkStart w:id="31" w:name="_Toc56067948"/>
      <w:r>
        <w:t>Válvula de enchimento</w:t>
      </w:r>
      <w:bookmarkEnd w:id="31"/>
    </w:p>
    <w:p w14:paraId="0F2553D3" w14:textId="77777777" w:rsidR="00B462EE" w:rsidRPr="00AD1FCC" w:rsidRDefault="00B462EE" w:rsidP="00B462EE">
      <w:pPr>
        <w:rPr>
          <w:b/>
          <w:bCs/>
        </w:rPr>
      </w:pPr>
      <w:r w:rsidRPr="00AD1FCC">
        <w:rPr>
          <w:b/>
          <w:bCs/>
        </w:rPr>
        <w:t>Estrutura</w:t>
      </w:r>
    </w:p>
    <w:p w14:paraId="260D7A54" w14:textId="77777777" w:rsidR="00B462EE" w:rsidRDefault="00B462EE" w:rsidP="00B462EE">
      <w:pPr>
        <w:keepNext/>
        <w:jc w:val="center"/>
      </w:pPr>
      <w:r w:rsidRPr="00685964">
        <w:rPr>
          <w:rFonts w:eastAsia="MS Mincho"/>
          <w:b/>
          <w:noProof/>
          <w:color w:val="000000"/>
        </w:rPr>
        <w:drawing>
          <wp:inline distT="0" distB="0" distL="0" distR="0" wp14:anchorId="71D154F2" wp14:editId="06B4B982">
            <wp:extent cx="2505075" cy="3676650"/>
            <wp:effectExtent l="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05075" cy="3676650"/>
                    </a:xfrm>
                    <a:prstGeom prst="rect">
                      <a:avLst/>
                    </a:prstGeom>
                    <a:noFill/>
                    <a:ln>
                      <a:noFill/>
                    </a:ln>
                  </pic:spPr>
                </pic:pic>
              </a:graphicData>
            </a:graphic>
          </wp:inline>
        </w:drawing>
      </w:r>
    </w:p>
    <w:p w14:paraId="6E1AB697" w14:textId="77777777" w:rsidR="00B462EE" w:rsidRDefault="00B462EE" w:rsidP="00B462EE">
      <w:pPr>
        <w:pStyle w:val="Legenda"/>
      </w:pPr>
      <w:r>
        <w:t xml:space="preserve">Figura </w:t>
      </w:r>
      <w:fldSimple w:instr=" STYLEREF 1 \s ">
        <w:r>
          <w:rPr>
            <w:noProof/>
          </w:rPr>
          <w:t>3</w:t>
        </w:r>
      </w:fldSimple>
      <w:r>
        <w:noBreakHyphen/>
      </w:r>
      <w:fldSimple w:instr=" SEQ Figura \* ARABIC \s 1 ">
        <w:r>
          <w:rPr>
            <w:noProof/>
          </w:rPr>
          <w:t>16</w:t>
        </w:r>
      </w:fldSimple>
      <w:r w:rsidRPr="00F6033E">
        <w:t>: 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14:paraId="444BFF24"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1DBA30A" w14:textId="77777777" w:rsidR="00B462EE" w:rsidRDefault="00B462EE" w:rsidP="00221FFE">
            <w:pPr>
              <w:spacing w:before="60" w:after="60"/>
              <w:jc w:val="center"/>
              <w:rPr>
                <w:rFonts w:eastAsia="Calibri"/>
                <w:b/>
              </w:rPr>
            </w:pPr>
            <w:r>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20A6491" w14:textId="77777777" w:rsidR="00B462EE" w:rsidRDefault="00B462EE" w:rsidP="00221FFE">
            <w:pPr>
              <w:spacing w:before="60" w:after="60"/>
              <w:jc w:val="center"/>
              <w:rPr>
                <w:rFonts w:eastAsia="Calibri"/>
                <w:b/>
              </w:rPr>
            </w:pPr>
            <w:r>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3C0CF6A" w14:textId="77777777" w:rsidR="00B462EE" w:rsidRDefault="00B462EE" w:rsidP="00221FFE">
            <w:pPr>
              <w:spacing w:before="60" w:after="60"/>
              <w:jc w:val="center"/>
              <w:rPr>
                <w:rFonts w:eastAsia="Calibri"/>
                <w:b/>
              </w:rPr>
            </w:pPr>
            <w:r>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6E1ECF3" w14:textId="77777777" w:rsidR="00B462EE" w:rsidRDefault="00B462EE" w:rsidP="00221FFE">
            <w:pPr>
              <w:spacing w:before="60" w:after="60"/>
              <w:jc w:val="center"/>
              <w:rPr>
                <w:rFonts w:eastAsia="Calibri"/>
                <w:b/>
              </w:rPr>
            </w:pPr>
            <w:r>
              <w:rPr>
                <w:rFonts w:eastAsia="Calibri"/>
                <w:b/>
              </w:rPr>
              <w:t>Descrição</w:t>
            </w:r>
          </w:p>
        </w:tc>
      </w:tr>
      <w:tr w:rsidR="00B462EE" w14:paraId="6D00B2FE"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287F241" w14:textId="77777777" w:rsidR="00B462EE"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46569DA" w14:textId="77777777" w:rsidR="00B462EE" w:rsidRDefault="00B462EE" w:rsidP="00221FFE">
            <w:pPr>
              <w:spacing w:after="0"/>
              <w:jc w:val="left"/>
              <w:rPr>
                <w:rFonts w:eastAsia="Calibri"/>
              </w:rPr>
            </w:pPr>
            <w:r>
              <w:rPr>
                <w:rFonts w:eastAsia="Calibri"/>
              </w:rPr>
              <w:t>Placa superior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9A998C" w14:textId="77777777" w:rsidR="00B462EE"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018966" w14:textId="77777777" w:rsidR="00B462EE" w:rsidRDefault="00B462EE" w:rsidP="00221FFE">
            <w:pPr>
              <w:spacing w:after="0"/>
              <w:jc w:val="left"/>
              <w:rPr>
                <w:rFonts w:eastAsia="Calibri"/>
              </w:rPr>
            </w:pPr>
            <w:r>
              <w:rPr>
                <w:rFonts w:eastAsia="MS Mincho"/>
                <w:color w:val="000000"/>
              </w:rPr>
              <w:t>Rolete</w:t>
            </w:r>
          </w:p>
        </w:tc>
      </w:tr>
      <w:tr w:rsidR="00B462EE" w14:paraId="01F68A55" w14:textId="77777777" w:rsidTr="00F93D94">
        <w:trPr>
          <w:trHeight w:val="742"/>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DFA92B" w14:textId="77777777" w:rsidR="00B462EE"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69C0F1" w14:textId="77777777" w:rsidR="00B462EE" w:rsidRDefault="00B462EE" w:rsidP="00F93D94">
            <w:pPr>
              <w:spacing w:after="0" w:line="240" w:lineRule="auto"/>
              <w:rPr>
                <w:rFonts w:eastAsia="MS Mincho"/>
                <w:color w:val="000000"/>
              </w:rPr>
            </w:pPr>
            <w:r>
              <w:rPr>
                <w:rFonts w:eastAsia="Calibri" w:cs="Times New Roman"/>
              </w:rPr>
              <w:t>Corpo do cilindro com cilindro de descarga e de gás de escape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1BD416" w14:textId="77777777" w:rsidR="00B462EE" w:rsidRDefault="00B462EE" w:rsidP="00F93D94">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A4379E" w14:textId="77777777" w:rsidR="00B462EE" w:rsidRDefault="00B462EE" w:rsidP="00F93D94">
            <w:pPr>
              <w:spacing w:after="0"/>
              <w:jc w:val="left"/>
              <w:rPr>
                <w:rFonts w:eastAsia="Calibri" w:cs="Times New Roman"/>
                <w:lang w:val="es-CL"/>
              </w:rPr>
            </w:pPr>
            <w:r>
              <w:rPr>
                <w:rFonts w:eastAsia="Calibri" w:cs="Times New Roman"/>
              </w:rPr>
              <w:t>Corpo do cilindro com cilindros de enxague de CO</w:t>
            </w:r>
            <w:r>
              <w:rPr>
                <w:rFonts w:eastAsia="Calibri" w:cs="Times New Roman"/>
                <w:vertAlign w:val="subscript"/>
              </w:rPr>
              <w:t>2</w:t>
            </w:r>
          </w:p>
        </w:tc>
      </w:tr>
      <w:tr w:rsidR="00B462EE" w14:paraId="024289D0"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25A1DD" w14:textId="77777777" w:rsidR="00B462EE" w:rsidRDefault="00B462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BF83F6" w14:textId="77777777" w:rsidR="00B462EE" w:rsidRDefault="00B462EE" w:rsidP="00221FFE">
            <w:pPr>
              <w:spacing w:after="0"/>
              <w:jc w:val="left"/>
              <w:rPr>
                <w:rFonts w:eastAsia="Calibri" w:cs="Times New Roman"/>
              </w:rPr>
            </w:pPr>
            <w:r>
              <w:rPr>
                <w:rFonts w:eastAsia="Calibri" w:cs="Times New Roman"/>
              </w:rPr>
              <w:t>Tulipa de centralização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365BB2" w14:textId="77777777" w:rsidR="00B462EE" w:rsidRDefault="00B462EE" w:rsidP="00221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6881A5" w14:textId="77777777" w:rsidR="00B462EE" w:rsidRDefault="00B462EE" w:rsidP="00221FFE">
            <w:pPr>
              <w:spacing w:after="0"/>
              <w:jc w:val="left"/>
              <w:rPr>
                <w:rFonts w:eastAsia="Calibri" w:cs="Times New Roman"/>
                <w:lang w:val="es-CL"/>
              </w:rPr>
            </w:pPr>
            <w:r>
              <w:rPr>
                <w:rFonts w:eastAsia="Calibri"/>
              </w:rPr>
              <w:t>Fole</w:t>
            </w:r>
          </w:p>
        </w:tc>
      </w:tr>
      <w:tr w:rsidR="00B462EE" w14:paraId="637D8558"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AD8F22" w14:textId="77777777" w:rsidR="00B462EE" w:rsidRDefault="00B462EE" w:rsidP="00221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658E964" w14:textId="77777777" w:rsidR="00B462EE" w:rsidRDefault="00B462EE" w:rsidP="00221FFE">
            <w:pPr>
              <w:spacing w:after="0"/>
              <w:jc w:val="left"/>
              <w:rPr>
                <w:rFonts w:eastAsia="Calibri" w:cs="Times New Roman"/>
              </w:rPr>
            </w:pPr>
            <w:r>
              <w:rPr>
                <w:rFonts w:eastAsia="Calibri" w:cs="Times New Roman"/>
                <w:lang w:val="es-CL"/>
              </w:rPr>
              <w:t>Corpo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FE6A3B" w14:textId="77777777" w:rsidR="00B462EE" w:rsidRDefault="00B462EE" w:rsidP="00221FFE">
            <w:pPr>
              <w:spacing w:after="0"/>
              <w:jc w:val="center"/>
              <w:rPr>
                <w:rFonts w:eastAsia="Calibri"/>
              </w:rPr>
            </w:pPr>
            <w:r>
              <w:rPr>
                <w:rFonts w:eastAsia="Calibri"/>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3E4F86" w14:textId="77777777" w:rsidR="00B462EE" w:rsidRDefault="00B462EE" w:rsidP="00221FFE">
            <w:pPr>
              <w:spacing w:after="0"/>
              <w:jc w:val="left"/>
              <w:rPr>
                <w:rFonts w:eastAsia="Calibri" w:cs="Times New Roman"/>
              </w:rPr>
            </w:pPr>
            <w:r>
              <w:rPr>
                <w:rFonts w:eastAsia="Calibri" w:cs="Times New Roman"/>
                <w:lang w:val="es-CL"/>
              </w:rPr>
              <w:t>Parte superior da válvula</w:t>
            </w:r>
          </w:p>
        </w:tc>
      </w:tr>
      <w:tr w:rsidR="00B462EE" w14:paraId="727BE462" w14:textId="77777777" w:rsidTr="00F93D94">
        <w:trPr>
          <w:trHeight w:val="67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716D9D" w14:textId="77777777" w:rsidR="00B462EE" w:rsidRDefault="00B462EE" w:rsidP="00221FFE">
            <w:pPr>
              <w:spacing w:after="0"/>
              <w:jc w:val="center"/>
              <w:rPr>
                <w:rFonts w:eastAsia="Calibri"/>
              </w:rPr>
            </w:pPr>
            <w:r>
              <w:rPr>
                <w:rFonts w:eastAsia="Calibri"/>
              </w:rPr>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870869" w14:textId="77777777" w:rsidR="00B462EE" w:rsidRDefault="00B462EE" w:rsidP="00221FFE">
            <w:pPr>
              <w:spacing w:after="0"/>
              <w:jc w:val="left"/>
              <w:rPr>
                <w:rFonts w:eastAsia="Calibri" w:cs="Times New Roman"/>
              </w:rPr>
            </w:pPr>
            <w:r>
              <w:rPr>
                <w:rFonts w:eastAsia="Calibri" w:cs="Times New Roman"/>
              </w:rPr>
              <w:t>Tampa da válvula com cilindro do produto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5A7EF4" w14:textId="77777777" w:rsidR="00B462EE" w:rsidRDefault="00B462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4C55C8A" w14:textId="77777777" w:rsidR="00B462EE" w:rsidRDefault="00B462EE" w:rsidP="00221FFE">
            <w:pPr>
              <w:spacing w:after="0"/>
              <w:jc w:val="left"/>
              <w:rPr>
                <w:rFonts w:eastAsia="Calibri" w:cs="Times New Roman"/>
                <w:lang w:val="es-CL"/>
              </w:rPr>
            </w:pPr>
          </w:p>
        </w:tc>
      </w:tr>
    </w:tbl>
    <w:p w14:paraId="15F58408" w14:textId="77777777" w:rsidR="00B462EE" w:rsidRDefault="00B462EE" w:rsidP="00B462EE"/>
    <w:p w14:paraId="06D6E746" w14:textId="77777777" w:rsidR="00B462EE" w:rsidRDefault="00B462EE" w:rsidP="00B462EE">
      <w:pPr>
        <w:spacing w:line="259" w:lineRule="auto"/>
        <w:jc w:val="left"/>
      </w:pPr>
      <w:r>
        <w:br w:type="page"/>
      </w:r>
    </w:p>
    <w:p w14:paraId="7D731D07" w14:textId="77777777" w:rsidR="00B462EE" w:rsidRDefault="00B462EE" w:rsidP="00B462EE">
      <w:pPr>
        <w:rPr>
          <w:b/>
          <w:bCs/>
        </w:rPr>
      </w:pPr>
      <w:r>
        <w:rPr>
          <w:b/>
          <w:bCs/>
        </w:rPr>
        <w:t>Funcionamento</w:t>
      </w:r>
    </w:p>
    <w:p w14:paraId="442D8303" w14:textId="77777777" w:rsidR="00B462EE" w:rsidRDefault="00B462EE" w:rsidP="00B462EE">
      <w:r>
        <w:t>A válvula de enchimento tem várias funções:</w:t>
      </w:r>
    </w:p>
    <w:p w14:paraId="2107F278" w14:textId="77777777" w:rsidR="00B462EE" w:rsidRPr="00DB4DB1" w:rsidRDefault="00B462EE" w:rsidP="00B462EE">
      <w:pPr>
        <w:pStyle w:val="PargrafodaLista"/>
        <w:numPr>
          <w:ilvl w:val="0"/>
          <w:numId w:val="17"/>
        </w:numPr>
      </w:pPr>
      <w:r w:rsidRPr="00DB4DB1">
        <w:t>Enxaguar as latas com gás de enxague.</w:t>
      </w:r>
    </w:p>
    <w:p w14:paraId="48ED9A0B" w14:textId="77777777" w:rsidR="00B462EE" w:rsidRPr="00DB4DB1" w:rsidRDefault="00B462EE" w:rsidP="00B462EE">
      <w:pPr>
        <w:pStyle w:val="PargrafodaLista"/>
        <w:numPr>
          <w:ilvl w:val="0"/>
          <w:numId w:val="17"/>
        </w:numPr>
      </w:pPr>
      <w:r w:rsidRPr="00DB4DB1">
        <w:t>Pressurizar as latas.</w:t>
      </w:r>
    </w:p>
    <w:p w14:paraId="5E3B7787" w14:textId="77777777" w:rsidR="00B462EE" w:rsidRPr="00DB4DB1" w:rsidRDefault="00B462EE" w:rsidP="00B462EE">
      <w:pPr>
        <w:pStyle w:val="PargrafodaLista"/>
        <w:numPr>
          <w:ilvl w:val="0"/>
          <w:numId w:val="17"/>
        </w:numPr>
      </w:pPr>
      <w:r w:rsidRPr="00DB4DB1">
        <w:t>Encher as latas com produto.</w:t>
      </w:r>
    </w:p>
    <w:p w14:paraId="2A656696" w14:textId="77777777" w:rsidR="00B462EE" w:rsidRDefault="00B462EE" w:rsidP="00B462EE">
      <w:r>
        <w:t>Para manter o produto chegar em boas condições de qualidade nas latas, as latas são lavadas com uma mistura de ar e CO2 antes do envase e pressurizadas com gás de pressurização até a pressão de enchimento. Isto reduz a absorção de oxigênio e a liberação de CO2 do produto.</w:t>
      </w:r>
    </w:p>
    <w:p w14:paraId="0F1D5B97" w14:textId="77777777" w:rsidR="00B462EE" w:rsidRDefault="00B462EE" w:rsidP="00B462EE">
      <w:r>
        <w:t>A tulipa de centralização pressiona e veda as latas ficando estanque ao gás em relação à atmosfera.</w:t>
      </w:r>
    </w:p>
    <w:p w14:paraId="744F7430" w14:textId="77777777" w:rsidR="00B462EE" w:rsidRDefault="00B462EE" w:rsidP="00B462EE">
      <w:r>
        <w:t>O cilindro de produto, o cilindro de gás de lavagem, o cilindro de gás de pressurização e o cilindro de descarga funcionam como válvulas de diafragma. As válvulas de diafragma abrem ou fecham a alimentação de gás ou de produtos para a lata.</w:t>
      </w:r>
    </w:p>
    <w:p w14:paraId="27294874" w14:textId="77777777" w:rsidR="00B462EE" w:rsidRDefault="00B462EE" w:rsidP="00B462EE">
      <w:r>
        <w:t>As membranas das válvulas de diafragma encontram-se numa câmara de separação com um orifício de ventilação.</w:t>
      </w:r>
    </w:p>
    <w:p w14:paraId="75CD5D15" w14:textId="77777777" w:rsidR="00B462EE" w:rsidRDefault="00B462EE" w:rsidP="00B462EE">
      <w:pPr>
        <w:spacing w:line="256" w:lineRule="auto"/>
        <w:jc w:val="left"/>
      </w:pPr>
      <w:r>
        <w:br w:type="page"/>
      </w:r>
    </w:p>
    <w:p w14:paraId="6278F1C0" w14:textId="77777777" w:rsidR="00B462EE" w:rsidRPr="00DB4DB1" w:rsidRDefault="00B462EE" w:rsidP="00B462EE">
      <w:pPr>
        <w:rPr>
          <w:b/>
          <w:bCs/>
        </w:rPr>
      </w:pPr>
      <w:bookmarkStart w:id="32" w:name="_Toc56067949"/>
      <w:r w:rsidRPr="00DB4DB1">
        <w:rPr>
          <w:b/>
          <w:bCs/>
        </w:rPr>
        <w:t>Proteção ante vazamento</w:t>
      </w:r>
      <w:bookmarkEnd w:id="32"/>
    </w:p>
    <w:p w14:paraId="54DF4E28" w14:textId="77777777" w:rsidR="00B462EE" w:rsidRDefault="00B462EE" w:rsidP="00B462EE">
      <w:pPr>
        <w:keepNext/>
        <w:jc w:val="center"/>
      </w:pPr>
      <w:r w:rsidRPr="00E74292">
        <w:rPr>
          <w:rFonts w:eastAsia="MS Mincho"/>
          <w:b/>
          <w:noProof/>
          <w:color w:val="000000"/>
        </w:rPr>
        <w:drawing>
          <wp:inline distT="0" distB="0" distL="0" distR="0" wp14:anchorId="5E3D71CA" wp14:editId="764329BF">
            <wp:extent cx="3810000" cy="38004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10000" cy="3800475"/>
                    </a:xfrm>
                    <a:prstGeom prst="rect">
                      <a:avLst/>
                    </a:prstGeom>
                    <a:noFill/>
                    <a:ln>
                      <a:noFill/>
                    </a:ln>
                  </pic:spPr>
                </pic:pic>
              </a:graphicData>
            </a:graphic>
          </wp:inline>
        </w:drawing>
      </w:r>
    </w:p>
    <w:p w14:paraId="15C63498" w14:textId="77777777" w:rsidR="00B462EE" w:rsidRDefault="00B462EE" w:rsidP="00B462EE">
      <w:pPr>
        <w:pStyle w:val="Legenda"/>
      </w:pPr>
      <w:bookmarkStart w:id="33" w:name="_Toc56071237"/>
      <w:r>
        <w:t xml:space="preserve">Figura </w:t>
      </w:r>
      <w:fldSimple w:instr=" STYLEREF 1 \s ">
        <w:r>
          <w:rPr>
            <w:noProof/>
          </w:rPr>
          <w:t>3</w:t>
        </w:r>
      </w:fldSimple>
      <w:r>
        <w:noBreakHyphen/>
      </w:r>
      <w:fldSimple w:instr=" SEQ Figura \* ARABIC \s 1 ">
        <w:r>
          <w:rPr>
            <w:noProof/>
          </w:rPr>
          <w:t>17</w:t>
        </w:r>
      </w:fldSimple>
      <w:r>
        <w:t>: Proteção anti vazamento</w:t>
      </w:r>
      <w:bookmarkEnd w:id="33"/>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462EE" w14:paraId="2C9F3810"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FDC5972" w14:textId="77777777" w:rsidR="00B462EE" w:rsidRDefault="00B462EE" w:rsidP="00221FFE">
            <w:pPr>
              <w:spacing w:before="60" w:after="60"/>
              <w:jc w:val="center"/>
              <w:rPr>
                <w:rFonts w:eastAsia="Calibri"/>
                <w:b/>
              </w:rPr>
            </w:pPr>
            <w:r>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3606D63" w14:textId="77777777" w:rsidR="00B462EE" w:rsidRDefault="00B462EE" w:rsidP="00221FFE">
            <w:pPr>
              <w:spacing w:before="60" w:after="60"/>
              <w:jc w:val="center"/>
              <w:rPr>
                <w:rFonts w:eastAsia="Calibri"/>
                <w:b/>
              </w:rPr>
            </w:pPr>
            <w:r>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5515C49" w14:textId="77777777" w:rsidR="00B462EE" w:rsidRDefault="00B462EE" w:rsidP="00221FFE">
            <w:pPr>
              <w:spacing w:before="60" w:after="60"/>
              <w:jc w:val="center"/>
              <w:rPr>
                <w:rFonts w:eastAsia="Calibri"/>
                <w:b/>
              </w:rPr>
            </w:pPr>
            <w:r>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D4E36F6" w14:textId="77777777" w:rsidR="00B462EE" w:rsidRDefault="00B462EE" w:rsidP="00221FFE">
            <w:pPr>
              <w:spacing w:before="60" w:after="60"/>
              <w:jc w:val="center"/>
              <w:rPr>
                <w:rFonts w:eastAsia="Calibri"/>
                <w:b/>
              </w:rPr>
            </w:pPr>
            <w:r>
              <w:rPr>
                <w:rFonts w:eastAsia="Calibri"/>
                <w:b/>
              </w:rPr>
              <w:t>Descrição</w:t>
            </w:r>
          </w:p>
        </w:tc>
      </w:tr>
      <w:tr w:rsidR="00B462EE" w14:paraId="0B131878"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336763B" w14:textId="77777777" w:rsidR="00B462EE" w:rsidRDefault="00B462EE" w:rsidP="00221FFE">
            <w:pPr>
              <w:spacing w:after="0"/>
              <w:jc w:val="center"/>
              <w:rPr>
                <w:rFonts w:eastAsia="Calibri"/>
              </w:rPr>
            </w:pPr>
            <w:r>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B62AD06" w14:textId="77777777" w:rsidR="00B462EE" w:rsidRDefault="00B462EE" w:rsidP="00221FFE">
            <w:pPr>
              <w:spacing w:after="0"/>
              <w:jc w:val="left"/>
              <w:rPr>
                <w:rFonts w:eastAsia="Calibri"/>
              </w:rPr>
            </w:pPr>
            <w:r>
              <w:rPr>
                <w:rFonts w:eastAsia="Calibri"/>
              </w:rPr>
              <w:t>Membrana do produto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946EC2" w14:textId="77777777" w:rsidR="00B462EE" w:rsidRDefault="00B462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069EF6D" w14:textId="77777777" w:rsidR="00B462EE" w:rsidRDefault="00B462EE" w:rsidP="00221FFE">
            <w:pPr>
              <w:spacing w:after="0"/>
              <w:jc w:val="left"/>
              <w:rPr>
                <w:rFonts w:eastAsia="Calibri"/>
              </w:rPr>
            </w:pPr>
            <w:r>
              <w:rPr>
                <w:rFonts w:eastAsia="Calibri" w:cs="Times New Roman"/>
                <w:lang w:val="es-CL"/>
              </w:rPr>
              <w:t>Compartimento de vazamento</w:t>
            </w:r>
          </w:p>
        </w:tc>
      </w:tr>
      <w:tr w:rsidR="00B462EE" w14:paraId="3F96B73A" w14:textId="77777777" w:rsidTr="00F93D94">
        <w:trPr>
          <w:trHeight w:val="781"/>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9E6E56" w14:textId="77777777" w:rsidR="00B462EE" w:rsidRDefault="00B462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6FBC2AB" w14:textId="77777777" w:rsidR="00B462EE" w:rsidRDefault="00B462EE" w:rsidP="00221FFE">
            <w:pPr>
              <w:spacing w:after="0"/>
              <w:jc w:val="left"/>
              <w:rPr>
                <w:rFonts w:eastAsia="Calibri" w:cs="Times New Roman"/>
                <w:lang w:val="es-CL"/>
              </w:rPr>
            </w:pPr>
            <w:r>
              <w:rPr>
                <w:rFonts w:eastAsia="Calibri"/>
              </w:rPr>
              <w:t>Membranas de controle de ar comprimido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367E379" w14:textId="77777777" w:rsidR="00B462EE" w:rsidRDefault="00B462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38E927D" w14:textId="77777777" w:rsidR="00B462EE" w:rsidRDefault="00B462EE" w:rsidP="00221FFE">
            <w:pPr>
              <w:spacing w:after="0"/>
              <w:jc w:val="left"/>
              <w:rPr>
                <w:rFonts w:eastAsia="Calibri" w:cs="Times New Roman"/>
              </w:rPr>
            </w:pPr>
            <w:r>
              <w:rPr>
                <w:rFonts w:eastAsia="Calibri" w:cs="Times New Roman"/>
              </w:rPr>
              <w:t>Orifício de vazamento com bujão de ventilação</w:t>
            </w:r>
          </w:p>
        </w:tc>
      </w:tr>
    </w:tbl>
    <w:p w14:paraId="1400029E" w14:textId="77777777" w:rsidR="00B462EE" w:rsidRDefault="00B462EE" w:rsidP="00B462EE"/>
    <w:p w14:paraId="5F711301" w14:textId="77777777" w:rsidR="00B462EE" w:rsidRDefault="00B462EE" w:rsidP="00B462EE">
      <w:r>
        <w:t>Para detectar uma quebra da membrana, a válvula de enchimento tem um orifício de vazamento com bujão de ventilação.</w:t>
      </w:r>
    </w:p>
    <w:p w14:paraId="0FF302A1" w14:textId="77777777" w:rsidR="00B462EE" w:rsidRDefault="00B462EE" w:rsidP="00B462EE">
      <w:r>
        <w:t>Se sair fluido ou gás por um orifício de vazamento, significa que a membrana do produto ou a membrana de controle de ar comprimido está danificada.</w:t>
      </w:r>
    </w:p>
    <w:p w14:paraId="78B8983A" w14:textId="77777777" w:rsidR="00B462EE" w:rsidRDefault="00B462EE" w:rsidP="00B462EE">
      <w:r>
        <w:t>O dano deve ser imediatamente reparado pois existe o risco de impurezas e substâncias não apropriadas para consumo poderem entrar em contato com o fluido, vide capítulo “Manutenção”, seção “Reparos”.</w:t>
      </w:r>
    </w:p>
    <w:p w14:paraId="5CB4DCAF" w14:textId="77777777" w:rsidR="00B462EE" w:rsidRDefault="00B462EE" w:rsidP="00B462EE">
      <w:pPr>
        <w:spacing w:line="259" w:lineRule="auto"/>
        <w:jc w:val="left"/>
      </w:pPr>
      <w:r>
        <w:br w:type="page"/>
      </w:r>
    </w:p>
    <w:p w14:paraId="218309E8" w14:textId="77777777" w:rsidR="00B462EE" w:rsidRDefault="00B462EE" w:rsidP="00B462EE">
      <w:pPr>
        <w:pStyle w:val="Ttulo5"/>
      </w:pPr>
      <w:bookmarkStart w:id="34" w:name="_Toc56067950"/>
      <w:r>
        <w:t>Funções da máquina para as válvulas de enchimento</w:t>
      </w:r>
      <w:bookmarkEnd w:id="34"/>
    </w:p>
    <w:p w14:paraId="3B1FC513" w14:textId="77777777" w:rsidR="00B462EE" w:rsidRDefault="00B462EE" w:rsidP="00B462EE">
      <w:r>
        <w:t>Durante a preparação, a produção e a limpeza, os canais de gás e de fluidos na válvula de enchimento abrem e fecham em diferentes passos de processo. As funções da máquina para as válvulas de enchimento fornecem para o comando da máquina as informações de quando os canais de gás e de fluidos para os passos de processo correspondentes são abertos e fechados.</w:t>
      </w:r>
    </w:p>
    <w:p w14:paraId="4CD841CB" w14:textId="77777777" w:rsidR="00B462EE" w:rsidRDefault="00B462EE" w:rsidP="00B462EE">
      <w:r>
        <w:t>As funções da máquina para as válvulas de enchimento podem ser selecionadas no console. Em máquinas com um manifold de válvulas automatizado, as funções da máquina são selecionadas automaticamente pelo controle da máquina.</w:t>
      </w:r>
    </w:p>
    <w:p w14:paraId="1F60E50F" w14:textId="77777777" w:rsidR="00B462EE" w:rsidRDefault="00B462EE" w:rsidP="00B462EE"/>
    <w:tbl>
      <w:tblPr>
        <w:tblW w:w="8505"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835"/>
        <w:gridCol w:w="5670"/>
      </w:tblGrid>
      <w:tr w:rsidR="00B462EE" w14:paraId="5A8F2F38" w14:textId="77777777" w:rsidTr="00F93D94">
        <w:trPr>
          <w:trHeight w:val="415"/>
        </w:trPr>
        <w:tc>
          <w:tcPr>
            <w:tcW w:w="2835" w:type="dxa"/>
            <w:shd w:val="clear" w:color="auto" w:fill="BFBFBF"/>
            <w:hideMark/>
          </w:tcPr>
          <w:p w14:paraId="634041E5" w14:textId="77777777" w:rsidR="00B462EE" w:rsidRPr="00DB4DB1" w:rsidRDefault="00B462EE" w:rsidP="00221FFE">
            <w:pPr>
              <w:spacing w:before="60" w:after="60" w:line="240" w:lineRule="auto"/>
              <w:ind w:right="176"/>
              <w:jc w:val="center"/>
              <w:rPr>
                <w:rFonts w:eastAsia="MS Mincho"/>
                <w:b/>
                <w:szCs w:val="20"/>
                <w:lang w:eastAsia="pt-BR"/>
              </w:rPr>
            </w:pPr>
            <w:r w:rsidRPr="00DB4DB1">
              <w:rPr>
                <w:rFonts w:eastAsia="MS Mincho"/>
                <w:b/>
                <w:szCs w:val="20"/>
                <w:lang w:eastAsia="pt-BR"/>
              </w:rPr>
              <w:t>Modo de operação</w:t>
            </w:r>
          </w:p>
        </w:tc>
        <w:tc>
          <w:tcPr>
            <w:tcW w:w="5670" w:type="dxa"/>
            <w:shd w:val="clear" w:color="auto" w:fill="BFBFBF"/>
            <w:hideMark/>
          </w:tcPr>
          <w:p w14:paraId="332CD90A" w14:textId="77777777" w:rsidR="00B462EE" w:rsidRPr="00DB4DB1" w:rsidRDefault="00B462EE" w:rsidP="00221FFE">
            <w:pPr>
              <w:spacing w:before="60" w:after="60" w:line="240" w:lineRule="auto"/>
              <w:ind w:right="176"/>
              <w:jc w:val="center"/>
              <w:rPr>
                <w:rFonts w:eastAsia="MS Mincho"/>
                <w:b/>
                <w:szCs w:val="20"/>
                <w:lang w:eastAsia="pt-BR"/>
              </w:rPr>
            </w:pPr>
            <w:r w:rsidRPr="00DB4DB1">
              <w:rPr>
                <w:rFonts w:eastAsia="MS Mincho"/>
                <w:b/>
                <w:szCs w:val="20"/>
                <w:lang w:eastAsia="pt-BR"/>
              </w:rPr>
              <w:t>Descrição</w:t>
            </w:r>
          </w:p>
        </w:tc>
      </w:tr>
      <w:tr w:rsidR="00B462EE" w14:paraId="11FDCDFF" w14:textId="77777777" w:rsidTr="00F93D94">
        <w:trPr>
          <w:trHeight w:val="370"/>
        </w:trPr>
        <w:tc>
          <w:tcPr>
            <w:tcW w:w="2835" w:type="dxa"/>
            <w:shd w:val="clear" w:color="auto" w:fill="F2F2F2"/>
            <w:vAlign w:val="center"/>
            <w:hideMark/>
          </w:tcPr>
          <w:p w14:paraId="42136856" w14:textId="77777777" w:rsidR="00B462EE" w:rsidRPr="00DB4DB1" w:rsidRDefault="00B462EE" w:rsidP="00221FFE">
            <w:pPr>
              <w:spacing w:after="120"/>
              <w:jc w:val="left"/>
              <w:rPr>
                <w:rFonts w:eastAsia="MS Mincho"/>
                <w:szCs w:val="20"/>
                <w:lang w:eastAsia="pt-BR"/>
              </w:rPr>
            </w:pPr>
            <w:r w:rsidRPr="00DB4DB1">
              <w:rPr>
                <w:rFonts w:eastAsia="MS Mincho"/>
                <w:color w:val="000000"/>
                <w:szCs w:val="20"/>
                <w:lang w:eastAsia="pt-BR"/>
              </w:rPr>
              <w:t>Pressurização</w:t>
            </w:r>
          </w:p>
        </w:tc>
        <w:tc>
          <w:tcPr>
            <w:tcW w:w="5670" w:type="dxa"/>
            <w:shd w:val="clear" w:color="auto" w:fill="F2F2F2"/>
            <w:vAlign w:val="center"/>
            <w:hideMark/>
          </w:tcPr>
          <w:p w14:paraId="7D9681C8"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As latas são enchidas com gás.</w:t>
            </w:r>
          </w:p>
        </w:tc>
      </w:tr>
      <w:tr w:rsidR="00B462EE" w14:paraId="15CA3764" w14:textId="77777777" w:rsidTr="00F93D94">
        <w:trPr>
          <w:trHeight w:val="363"/>
        </w:trPr>
        <w:tc>
          <w:tcPr>
            <w:tcW w:w="2835" w:type="dxa"/>
            <w:shd w:val="clear" w:color="auto" w:fill="F2F2F2"/>
            <w:vAlign w:val="center"/>
            <w:hideMark/>
          </w:tcPr>
          <w:p w14:paraId="50D45852" w14:textId="77777777" w:rsidR="00B462EE" w:rsidRPr="00DB4DB1" w:rsidRDefault="00B462EE" w:rsidP="00221FFE">
            <w:pPr>
              <w:spacing w:after="120"/>
              <w:jc w:val="left"/>
              <w:rPr>
                <w:rFonts w:eastAsia="MS Mincho"/>
                <w:szCs w:val="20"/>
                <w:lang w:eastAsia="pt-BR"/>
              </w:rPr>
            </w:pPr>
            <w:r w:rsidRPr="00DB4DB1">
              <w:rPr>
                <w:rFonts w:eastAsia="MS Mincho"/>
                <w:color w:val="000000"/>
                <w:szCs w:val="20"/>
                <w:lang w:eastAsia="pt-BR"/>
              </w:rPr>
              <w:t>Enchimento</w:t>
            </w:r>
          </w:p>
        </w:tc>
        <w:tc>
          <w:tcPr>
            <w:tcW w:w="5670" w:type="dxa"/>
            <w:shd w:val="clear" w:color="auto" w:fill="F2F2F2"/>
            <w:vAlign w:val="center"/>
            <w:hideMark/>
          </w:tcPr>
          <w:p w14:paraId="7D4D33D4"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As latas são enchidas com produto.</w:t>
            </w:r>
          </w:p>
        </w:tc>
      </w:tr>
      <w:tr w:rsidR="00B462EE" w14:paraId="1A3BCA38" w14:textId="77777777" w:rsidTr="00F93D94">
        <w:trPr>
          <w:trHeight w:val="363"/>
        </w:trPr>
        <w:tc>
          <w:tcPr>
            <w:tcW w:w="2835" w:type="dxa"/>
            <w:shd w:val="clear" w:color="auto" w:fill="F2F2F2"/>
            <w:vAlign w:val="center"/>
            <w:hideMark/>
          </w:tcPr>
          <w:p w14:paraId="09BBB60C"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Enxágue / limpeza CIP</w:t>
            </w:r>
          </w:p>
        </w:tc>
        <w:tc>
          <w:tcPr>
            <w:tcW w:w="5670" w:type="dxa"/>
            <w:shd w:val="clear" w:color="auto" w:fill="F2F2F2"/>
            <w:vAlign w:val="center"/>
            <w:hideMark/>
          </w:tcPr>
          <w:p w14:paraId="01439F1D"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Limpeza das vias do produto na válvula de enchimento. Durante a limpeza, as válvulas de enchimento estão fechadas com placas ou tampas de enxágue.</w:t>
            </w:r>
          </w:p>
        </w:tc>
      </w:tr>
      <w:tr w:rsidR="00B462EE" w14:paraId="0530CDD6" w14:textId="77777777" w:rsidTr="00F93D94">
        <w:trPr>
          <w:trHeight w:val="363"/>
        </w:trPr>
        <w:tc>
          <w:tcPr>
            <w:tcW w:w="2835" w:type="dxa"/>
            <w:shd w:val="clear" w:color="auto" w:fill="F2F2F2"/>
            <w:vAlign w:val="center"/>
            <w:hideMark/>
          </w:tcPr>
          <w:p w14:paraId="02C9800B"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Lavagem para fora</w:t>
            </w:r>
          </w:p>
        </w:tc>
        <w:tc>
          <w:tcPr>
            <w:tcW w:w="5670" w:type="dxa"/>
            <w:shd w:val="clear" w:color="auto" w:fill="F2F2F2"/>
            <w:vAlign w:val="center"/>
            <w:hideMark/>
          </w:tcPr>
          <w:p w14:paraId="0741DFBB"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As vias do fluido na válvula de enchimento são lavadas com produto ou água para remover restos de produtos de limpeza.</w:t>
            </w:r>
          </w:p>
        </w:tc>
      </w:tr>
      <w:tr w:rsidR="00B462EE" w14:paraId="2954F7F7" w14:textId="77777777" w:rsidTr="00F93D94">
        <w:trPr>
          <w:trHeight w:val="363"/>
        </w:trPr>
        <w:tc>
          <w:tcPr>
            <w:tcW w:w="2835" w:type="dxa"/>
            <w:shd w:val="clear" w:color="auto" w:fill="F2F2F2"/>
            <w:vAlign w:val="center"/>
            <w:hideMark/>
          </w:tcPr>
          <w:p w14:paraId="3C5542BE"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Drenar completamente</w:t>
            </w:r>
          </w:p>
        </w:tc>
        <w:tc>
          <w:tcPr>
            <w:tcW w:w="5670" w:type="dxa"/>
            <w:shd w:val="clear" w:color="auto" w:fill="F2F2F2"/>
            <w:vAlign w:val="center"/>
            <w:hideMark/>
          </w:tcPr>
          <w:p w14:paraId="2DEE4835"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As válvulas de enchimento são abertas repentinamente para esvaziar o recipiente tubular e o manifold de válvulas.</w:t>
            </w:r>
          </w:p>
        </w:tc>
      </w:tr>
      <w:tr w:rsidR="00B462EE" w14:paraId="55E9183F" w14:textId="77777777" w:rsidTr="00F93D94">
        <w:trPr>
          <w:trHeight w:val="363"/>
        </w:trPr>
        <w:tc>
          <w:tcPr>
            <w:tcW w:w="2835" w:type="dxa"/>
            <w:shd w:val="clear" w:color="auto" w:fill="F2F2F2"/>
            <w:vAlign w:val="center"/>
            <w:hideMark/>
          </w:tcPr>
          <w:p w14:paraId="3BB988FC"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Secagem com ar</w:t>
            </w:r>
          </w:p>
        </w:tc>
        <w:tc>
          <w:tcPr>
            <w:tcW w:w="5670" w:type="dxa"/>
            <w:shd w:val="clear" w:color="auto" w:fill="F2F2F2"/>
            <w:vAlign w:val="center"/>
            <w:hideMark/>
          </w:tcPr>
          <w:p w14:paraId="57C9059C"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As vias do produto são secadas com ar esterilizado.</w:t>
            </w:r>
          </w:p>
        </w:tc>
      </w:tr>
      <w:tr w:rsidR="00B462EE" w14:paraId="665F0FA1" w14:textId="77777777" w:rsidTr="00F93D94">
        <w:trPr>
          <w:trHeight w:val="363"/>
        </w:trPr>
        <w:tc>
          <w:tcPr>
            <w:tcW w:w="2835" w:type="dxa"/>
            <w:shd w:val="clear" w:color="auto" w:fill="F2F2F2"/>
            <w:vAlign w:val="center"/>
            <w:hideMark/>
          </w:tcPr>
          <w:p w14:paraId="6A541C46"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Lavagem intermediária</w:t>
            </w:r>
          </w:p>
        </w:tc>
        <w:tc>
          <w:tcPr>
            <w:tcW w:w="5670" w:type="dxa"/>
            <w:shd w:val="clear" w:color="auto" w:fill="F2F2F2"/>
            <w:vAlign w:val="center"/>
            <w:hideMark/>
          </w:tcPr>
          <w:p w14:paraId="37CD9F25" w14:textId="77777777" w:rsidR="00B462EE" w:rsidRPr="00DB4DB1" w:rsidRDefault="00B462EE" w:rsidP="00221FFE">
            <w:pPr>
              <w:spacing w:after="120"/>
              <w:rPr>
                <w:rFonts w:eastAsia="MS Mincho"/>
                <w:szCs w:val="20"/>
                <w:lang w:eastAsia="pt-BR"/>
              </w:rPr>
            </w:pPr>
            <w:r w:rsidRPr="00DB4DB1">
              <w:rPr>
                <w:rFonts w:eastAsia="MS Mincho"/>
                <w:color w:val="000000"/>
                <w:szCs w:val="20"/>
                <w:lang w:eastAsia="pt-BR"/>
              </w:rPr>
              <w:t>Lavar o canal de descarga e de gás de retorno para o ambiente.</w:t>
            </w:r>
          </w:p>
        </w:tc>
      </w:tr>
      <w:tr w:rsidR="00B462EE" w14:paraId="03C6324D" w14:textId="77777777" w:rsidTr="00F93D94">
        <w:trPr>
          <w:trHeight w:val="363"/>
        </w:trPr>
        <w:tc>
          <w:tcPr>
            <w:tcW w:w="2835" w:type="dxa"/>
            <w:shd w:val="clear" w:color="auto" w:fill="F2F2F2"/>
            <w:vAlign w:val="center"/>
            <w:hideMark/>
          </w:tcPr>
          <w:p w14:paraId="67E76E60"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Enxaguar recipiente</w:t>
            </w:r>
          </w:p>
        </w:tc>
        <w:tc>
          <w:tcPr>
            <w:tcW w:w="5670" w:type="dxa"/>
            <w:shd w:val="clear" w:color="auto" w:fill="F2F2F2"/>
            <w:vAlign w:val="center"/>
            <w:hideMark/>
          </w:tcPr>
          <w:p w14:paraId="34823F61" w14:textId="77777777" w:rsidR="00B462EE" w:rsidRPr="00DB4DB1" w:rsidRDefault="00B462EE" w:rsidP="00221FFE">
            <w:pPr>
              <w:spacing w:after="120"/>
              <w:rPr>
                <w:rFonts w:eastAsia="MS Mincho"/>
                <w:color w:val="000000"/>
                <w:szCs w:val="20"/>
                <w:lang w:eastAsia="pt-BR"/>
              </w:rPr>
            </w:pPr>
            <w:r w:rsidRPr="00DB4DB1">
              <w:rPr>
                <w:rFonts w:eastAsia="MS Mincho"/>
                <w:color w:val="000000"/>
                <w:szCs w:val="20"/>
                <w:lang w:eastAsia="pt-BR"/>
              </w:rPr>
              <w:t>Enchimento do recipiente tubular.</w:t>
            </w:r>
          </w:p>
        </w:tc>
      </w:tr>
      <w:tr w:rsidR="00B462EE" w14:paraId="1B958477" w14:textId="77777777" w:rsidTr="00F93D94">
        <w:trPr>
          <w:trHeight w:val="363"/>
        </w:trPr>
        <w:tc>
          <w:tcPr>
            <w:tcW w:w="2835" w:type="dxa"/>
            <w:shd w:val="clear" w:color="auto" w:fill="F2F2F2"/>
            <w:vAlign w:val="center"/>
            <w:hideMark/>
          </w:tcPr>
          <w:p w14:paraId="65846114" w14:textId="77777777" w:rsidR="00B462EE" w:rsidRPr="00DB4DB1" w:rsidRDefault="00B462EE" w:rsidP="00221FFE">
            <w:pPr>
              <w:spacing w:after="120"/>
              <w:jc w:val="left"/>
              <w:rPr>
                <w:rFonts w:eastAsia="MS Mincho"/>
                <w:color w:val="000000"/>
                <w:szCs w:val="20"/>
                <w:lang w:eastAsia="pt-BR"/>
              </w:rPr>
            </w:pPr>
            <w:r w:rsidRPr="00DB4DB1">
              <w:rPr>
                <w:rFonts w:eastAsia="MS Mincho"/>
                <w:color w:val="000000"/>
                <w:szCs w:val="20"/>
                <w:lang w:eastAsia="pt-BR"/>
              </w:rPr>
              <w:t>Elevação de tampas CIP</w:t>
            </w:r>
          </w:p>
        </w:tc>
        <w:tc>
          <w:tcPr>
            <w:tcW w:w="5670" w:type="dxa"/>
            <w:shd w:val="clear" w:color="auto" w:fill="F2F2F2"/>
            <w:vAlign w:val="center"/>
            <w:hideMark/>
          </w:tcPr>
          <w:p w14:paraId="228D2372" w14:textId="77777777" w:rsidR="00B462EE" w:rsidRPr="00DB4DB1" w:rsidRDefault="00B462EE" w:rsidP="00221FFE">
            <w:pPr>
              <w:spacing w:after="120"/>
              <w:rPr>
                <w:rFonts w:eastAsia="MS Mincho"/>
                <w:color w:val="000000"/>
                <w:szCs w:val="20"/>
                <w:lang w:eastAsia="pt-BR"/>
              </w:rPr>
            </w:pPr>
            <w:r w:rsidRPr="00DB4DB1">
              <w:rPr>
                <w:rFonts w:eastAsia="MS Mincho"/>
                <w:color w:val="000000"/>
                <w:szCs w:val="20"/>
                <w:lang w:eastAsia="pt-BR"/>
              </w:rPr>
              <w:t>Ventilar as tulipas de centragem antes da remoção das tampas de lavagem.</w:t>
            </w:r>
          </w:p>
        </w:tc>
      </w:tr>
    </w:tbl>
    <w:p w14:paraId="332B18B3" w14:textId="2BB06B77" w:rsidR="007A66B2" w:rsidRPr="00614D25" w:rsidRDefault="007A66B2" w:rsidP="007D58AE"/>
    <w:sectPr w:rsidR="007A66B2" w:rsidRPr="00614D25" w:rsidSect="00343636">
      <w:headerReference w:type="even" r:id="rId31"/>
      <w:headerReference w:type="default" r:id="rId32"/>
      <w:footerReference w:type="even" r:id="rId33"/>
      <w:footerReference w:type="default" r:id="rId34"/>
      <w:headerReference w:type="first" r:id="rId35"/>
      <w:footerReference w:type="first" r:id="rId36"/>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31FD1" w14:textId="77777777" w:rsidR="006145EE" w:rsidRDefault="006145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6145EE">
      <w:trPr>
        <w:trHeight w:val="454"/>
      </w:trPr>
      <w:tc>
        <w:tcPr>
          <w:tcW w:w="2838" w:type="dxa"/>
          <w:vAlign w:val="center"/>
        </w:tcPr>
        <w:p w14:paraId="6016363D" w14:textId="5CE2C715"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6145EE">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6145EE"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7EF342E" w:rsidR="00DE1C00" w:rsidRDefault="005D6D66" w:rsidP="001F49A9">
          <w:pPr>
            <w:pStyle w:val="Rodap"/>
            <w:jc w:val="right"/>
          </w:pPr>
          <w:r>
            <w:rPr>
              <w:b/>
              <w:bCs/>
              <w:color w:val="808080" w:themeColor="background1" w:themeShade="80"/>
              <w:sz w:val="18"/>
              <w:szCs w:val="18"/>
              <w:lang w:val="en-US"/>
            </w:rPr>
            <w:t>INNOFILL</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3D264" w14:textId="77777777" w:rsidR="006145EE" w:rsidRDefault="006145E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4FC92" w14:textId="77777777" w:rsidR="006145EE" w:rsidRDefault="006145E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6145EE">
      <w:trPr>
        <w:trHeight w:val="369"/>
      </w:trPr>
      <w:tc>
        <w:tcPr>
          <w:tcW w:w="963" w:type="dxa"/>
          <w:vMerge w:val="restart"/>
        </w:tcPr>
        <w:p w14:paraId="63EDE0D4" w14:textId="1A7B9C7B" w:rsidR="00B91003" w:rsidRDefault="005D6D66" w:rsidP="00685523">
          <w:pPr>
            <w:pStyle w:val="Cabealho"/>
            <w:jc w:val="right"/>
            <w:rPr>
              <w:b/>
              <w:bCs/>
            </w:rPr>
          </w:pPr>
          <w:r w:rsidRPr="00AB1D17">
            <w:rPr>
              <w:noProof/>
            </w:rPr>
            <w:drawing>
              <wp:inline distT="0" distB="0" distL="0" distR="0" wp14:anchorId="132ED1E9" wp14:editId="0637861B">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6145EE">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6E795508"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6145EE">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308D1" w14:textId="77777777" w:rsidR="006145EE" w:rsidRDefault="006145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5"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DB91FCB"/>
    <w:multiLevelType w:val="hybridMultilevel"/>
    <w:tmpl w:val="C1CC659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6"/>
  </w:num>
  <w:num w:numId="5">
    <w:abstractNumId w:val="12"/>
  </w:num>
  <w:num w:numId="6">
    <w:abstractNumId w:val="15"/>
  </w:num>
  <w:num w:numId="7">
    <w:abstractNumId w:val="11"/>
  </w:num>
  <w:num w:numId="8">
    <w:abstractNumId w:val="1"/>
  </w:num>
  <w:num w:numId="9">
    <w:abstractNumId w:val="14"/>
  </w:num>
  <w:num w:numId="10">
    <w:abstractNumId w:val="8"/>
  </w:num>
  <w:num w:numId="11">
    <w:abstractNumId w:val="10"/>
  </w:num>
  <w:num w:numId="12">
    <w:abstractNumId w:val="0"/>
  </w:num>
  <w:num w:numId="13">
    <w:abstractNumId w:val="6"/>
  </w:num>
  <w:num w:numId="14">
    <w:abstractNumId w:val="4"/>
  </w:num>
  <w:num w:numId="15">
    <w:abstractNumId w:val="3"/>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501B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6D66"/>
    <w:rsid w:val="005D77B8"/>
    <w:rsid w:val="005E42B7"/>
    <w:rsid w:val="005E531A"/>
    <w:rsid w:val="00605AC3"/>
    <w:rsid w:val="00605F36"/>
    <w:rsid w:val="006063BB"/>
    <w:rsid w:val="00606AE8"/>
    <w:rsid w:val="0061194F"/>
    <w:rsid w:val="006145EE"/>
    <w:rsid w:val="00614D25"/>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D58AE"/>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462EE"/>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93D94"/>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spacing w:before="240" w:after="240"/>
      <w:ind w:left="720"/>
      <w:contextualSpacing/>
      <w:jc w:val="left"/>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23"/>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oleObject" Target="embeddings/oleObject2.bin"/><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oleObject" Target="embeddings/oleObject4.bin"/><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3.bin"/><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E6A6B-342F-4232-B91A-CA67BF022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1974</Words>
  <Characters>11254</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61</cp:revision>
  <cp:lastPrinted>2020-11-11T17:03:00Z</cp:lastPrinted>
  <dcterms:created xsi:type="dcterms:W3CDTF">2020-05-12T19:10:00Z</dcterms:created>
  <dcterms:modified xsi:type="dcterms:W3CDTF">2022-07-15T16:50:00Z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