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8D2C07" w:rsidR="0076251E" w:rsidRDefault="00B755DA" w:rsidP="00B755DA">
      <w:pPr>
        <w:pStyle w:val="Ttulo2"/>
      </w:pPr>
      <w:bookmarkStart w:id="1" w:name="_GoBack"/>
      <w:bookmarkEnd w:id="1"/>
      <w:r>
        <w:t>Cancelar prontidão operacional</w:t>
      </w:r>
    </w:p>
    <w:p w14:paraId="55DEE66D" w14:textId="3F9EBB9D" w:rsidR="00B755DA" w:rsidRDefault="00B755DA" w:rsidP="002924D9">
      <w:r w:rsidRPr="00B755DA">
        <w:t>Pré-requisitos: a produção ou limpeza está encerrada.</w:t>
      </w:r>
    </w:p>
    <w:p w14:paraId="47904CF4" w14:textId="220982C8" w:rsidR="00B755DA" w:rsidRDefault="00B755DA" w:rsidP="002924D9"/>
    <w:p w14:paraId="78B416E5" w14:textId="77777777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válvulas de bloqueio manual</w:t>
      </w:r>
    </w:p>
    <w:p w14:paraId="26A7B3FD" w14:textId="01C9971D" w:rsidR="00B755DA" w:rsidRDefault="00B755DA" w:rsidP="00B755DA">
      <w:r>
        <w:t>Nos manifolds das válvulas, fechar as válvulas de bloqueio manual nos canais de fluidos.</w:t>
      </w:r>
    </w:p>
    <w:p w14:paraId="2E3EB7BA" w14:textId="77777777" w:rsidR="00B755DA" w:rsidRDefault="00B755DA" w:rsidP="00B755DA"/>
    <w:p w14:paraId="61EAFE2F" w14:textId="5A6D6013" w:rsid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299C90A9" w14:textId="77777777" w:rsidTr="00B755DA">
        <w:tc>
          <w:tcPr>
            <w:tcW w:w="3402" w:type="dxa"/>
            <w:hideMark/>
          </w:tcPr>
          <w:p w14:paraId="71392748" w14:textId="0DC90C0E" w:rsidR="00B755DA" w:rsidRDefault="0058667D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38A4E972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72A40DA2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26BC4AA2" wp14:editId="2087E9AB">
            <wp:extent cx="4305901" cy="340090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FD6" w14:textId="2EF736EA" w:rsidR="00B755DA" w:rsidRDefault="00B755DA" w:rsidP="00B755DA">
      <w:pPr>
        <w:pStyle w:val="Legenda"/>
      </w:pPr>
      <w:r>
        <w:t xml:space="preserve">Figura </w:t>
      </w:r>
      <w:r w:rsidR="00C8565D">
        <w:fldChar w:fldCharType="begin"/>
      </w:r>
      <w:r w:rsidR="00C8565D">
        <w:instrText xml:space="preserve"> STYLEREF 1 \s </w:instrText>
      </w:r>
      <w:r w:rsidR="00C8565D">
        <w:fldChar w:fldCharType="separate"/>
      </w:r>
      <w:r>
        <w:rPr>
          <w:noProof/>
        </w:rPr>
        <w:t>4</w:t>
      </w:r>
      <w:r w:rsidR="00C8565D">
        <w:rPr>
          <w:noProof/>
        </w:rPr>
        <w:fldChar w:fldCharType="end"/>
      </w:r>
      <w:r>
        <w:noBreakHyphen/>
      </w:r>
      <w:r w:rsidR="00C8565D">
        <w:fldChar w:fldCharType="begin"/>
      </w:r>
      <w:r w:rsidR="00C8565D">
        <w:instrText xml:space="preserve"> SEQ Figura \* ARABIC \s 1 </w:instrText>
      </w:r>
      <w:r w:rsidR="00C8565D">
        <w:fldChar w:fldCharType="separate"/>
      </w:r>
      <w:r>
        <w:rPr>
          <w:noProof/>
        </w:rPr>
        <w:t>1</w:t>
      </w:r>
      <w:r w:rsidR="00C8565D">
        <w:rPr>
          <w:noProof/>
        </w:rPr>
        <w:fldChar w:fldCharType="end"/>
      </w:r>
      <w:r>
        <w:t xml:space="preserve">: </w:t>
      </w:r>
      <w:r w:rsidRPr="00C66DAB">
        <w:t>Fechar válvula borboleta</w:t>
      </w:r>
    </w:p>
    <w:p w14:paraId="48C547CE" w14:textId="77777777" w:rsidR="00B755DA" w:rsidRPr="00B755DA" w:rsidRDefault="00B755DA" w:rsidP="00B755DA"/>
    <w:p w14:paraId="0421E44B" w14:textId="321FD73B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Puxar a trava na alavanca de bloqueio e girar a alavanca em um ângulo de 90°, em sentido tal que ela fique transversal à tubulação.</w:t>
      </w:r>
    </w:p>
    <w:p w14:paraId="233FB2BE" w14:textId="33F0D5C6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Soltar a trava novamente.</w:t>
      </w:r>
    </w:p>
    <w:p w14:paraId="5DB8DDEA" w14:textId="25F69B38" w:rsidR="00B755DA" w:rsidRDefault="00B755DA" w:rsidP="00B755DA">
      <w:pPr>
        <w:pStyle w:val="PargrafodaLista"/>
        <w:numPr>
          <w:ilvl w:val="0"/>
          <w:numId w:val="4"/>
        </w:numPr>
        <w:spacing w:before="120" w:after="120"/>
        <w:ind w:hanging="357"/>
        <w:contextualSpacing w:val="0"/>
      </w:pPr>
      <w:r>
        <w:t>A válvula de bloqueio manual está fechada.</w:t>
      </w:r>
    </w:p>
    <w:p w14:paraId="51BF355A" w14:textId="57266E13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Mover a alavanca de bloqueio sem a trava para frente e para trás, para verificar se a alavanca de bloqueio está encaixada.</w:t>
      </w:r>
    </w:p>
    <w:p w14:paraId="7859B002" w14:textId="37D1FA6D" w:rsidR="00B755DA" w:rsidRDefault="00B755DA">
      <w:pPr>
        <w:spacing w:line="259" w:lineRule="auto"/>
        <w:jc w:val="left"/>
      </w:pPr>
      <w:r>
        <w:br w:type="page"/>
      </w:r>
    </w:p>
    <w:p w14:paraId="0D8103B0" w14:textId="7117D11E" w:rsid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Fechar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3BD177FA" w14:textId="77777777" w:rsidTr="00B755DA">
        <w:tc>
          <w:tcPr>
            <w:tcW w:w="3402" w:type="dxa"/>
            <w:hideMark/>
          </w:tcPr>
          <w:p w14:paraId="68A3A366" w14:textId="5891D630" w:rsidR="00B755DA" w:rsidRDefault="0058667D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68C07EE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0315FA51" w14:textId="77777777" w:rsidR="00B755DA" w:rsidRDefault="00B755DA" w:rsidP="00B755DA">
      <w:pPr>
        <w:keepNext/>
        <w:spacing w:before="120" w:after="120"/>
        <w:ind w:left="363"/>
        <w:jc w:val="center"/>
      </w:pPr>
      <w:r w:rsidRPr="00B755DA">
        <w:rPr>
          <w:noProof/>
        </w:rPr>
        <w:drawing>
          <wp:inline distT="0" distB="0" distL="0" distR="0" wp14:anchorId="05FB9083" wp14:editId="1EE3A046">
            <wp:extent cx="4963218" cy="3486637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7013" w14:textId="3F26C87B" w:rsidR="00B755DA" w:rsidRDefault="00B755DA" w:rsidP="00B755DA">
      <w:pPr>
        <w:pStyle w:val="Legenda"/>
      </w:pPr>
      <w:r>
        <w:t xml:space="preserve">Figura </w:t>
      </w:r>
      <w:r w:rsidR="00C8565D">
        <w:fldChar w:fldCharType="begin"/>
      </w:r>
      <w:r w:rsidR="00C8565D">
        <w:instrText xml:space="preserve"> STYLEREF 1 \s </w:instrText>
      </w:r>
      <w:r w:rsidR="00C8565D">
        <w:fldChar w:fldCharType="separate"/>
      </w:r>
      <w:r>
        <w:rPr>
          <w:noProof/>
        </w:rPr>
        <w:t>4</w:t>
      </w:r>
      <w:r w:rsidR="00C8565D">
        <w:rPr>
          <w:noProof/>
        </w:rPr>
        <w:fldChar w:fldCharType="end"/>
      </w:r>
      <w:r>
        <w:noBreakHyphen/>
      </w:r>
      <w:r w:rsidR="00C8565D">
        <w:fldChar w:fldCharType="begin"/>
      </w:r>
      <w:r w:rsidR="00C8565D">
        <w:instrText xml:space="preserve"> SEQ Figura \* ARABIC \s 1 </w:instrText>
      </w:r>
      <w:r w:rsidR="00C8565D">
        <w:fldChar w:fldCharType="separate"/>
      </w:r>
      <w:r>
        <w:rPr>
          <w:noProof/>
        </w:rPr>
        <w:t>2</w:t>
      </w:r>
      <w:r w:rsidR="00C8565D">
        <w:rPr>
          <w:noProof/>
        </w:rPr>
        <w:fldChar w:fldCharType="end"/>
      </w:r>
      <w:r>
        <w:t xml:space="preserve">: </w:t>
      </w:r>
      <w:r w:rsidRPr="00C558D7">
        <w:t>Fechar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636D57B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508CFD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3DB2C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0079A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47AABA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2AD853A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CBFA5F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1135C" w14:textId="0CBDD479" w:rsidR="00B755DA" w:rsidRPr="00C465C0" w:rsidRDefault="00B755DA" w:rsidP="0058680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608C35" w14:textId="77777777" w:rsidR="00B755DA" w:rsidRPr="00C465C0" w:rsidRDefault="00B755DA" w:rsidP="0058680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EFBAA5" w14:textId="21EF3C15" w:rsidR="00B755DA" w:rsidRPr="00C465C0" w:rsidRDefault="00B755DA" w:rsidP="0058680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bookmarkEnd w:id="2"/>
    </w:tbl>
    <w:p w14:paraId="5C8EB058" w14:textId="2F608E00" w:rsidR="00B755DA" w:rsidRDefault="00B755DA" w:rsidP="00B755DA"/>
    <w:p w14:paraId="4134B687" w14:textId="066AD305" w:rsidR="00B755DA" w:rsidRDefault="00B755DA" w:rsidP="00586805">
      <w:pPr>
        <w:pStyle w:val="PargrafodaLista"/>
        <w:numPr>
          <w:ilvl w:val="0"/>
          <w:numId w:val="5"/>
        </w:numPr>
        <w:spacing w:before="120" w:after="120"/>
        <w:ind w:left="357" w:hanging="357"/>
        <w:contextualSpacing w:val="0"/>
      </w:pPr>
      <w:r>
        <w:t>Puxar a trava na alavanca de bloqueio e girá-la em um ângulo de 90°, em sentido tal que ela fique vertical à tubulação.</w:t>
      </w:r>
    </w:p>
    <w:p w14:paraId="2634505F" w14:textId="0626F897" w:rsidR="00B755DA" w:rsidRDefault="00B755DA" w:rsidP="00586805">
      <w:pPr>
        <w:pStyle w:val="PargrafodaLista"/>
        <w:numPr>
          <w:ilvl w:val="0"/>
          <w:numId w:val="4"/>
        </w:numPr>
        <w:spacing w:before="120" w:after="120"/>
        <w:ind w:left="1094" w:hanging="357"/>
        <w:contextualSpacing w:val="0"/>
      </w:pPr>
      <w:r>
        <w:t>A válvula de bloqueio manual está fechada.</w:t>
      </w:r>
    </w:p>
    <w:p w14:paraId="201B7BD8" w14:textId="3ADB3E30" w:rsidR="00B755DA" w:rsidRDefault="00B755DA">
      <w:pPr>
        <w:spacing w:line="259" w:lineRule="auto"/>
        <w:jc w:val="left"/>
      </w:pPr>
      <w:r>
        <w:br w:type="page"/>
      </w:r>
    </w:p>
    <w:p w14:paraId="07ED93C1" w14:textId="3882F15E" w:rsidR="00B755DA" w:rsidRP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Desligar abastecimento de ar de controle</w:t>
      </w:r>
    </w:p>
    <w:p w14:paraId="2C1DAEC6" w14:textId="77777777" w:rsidR="00B755DA" w:rsidRDefault="00B755DA" w:rsidP="00B755DA">
      <w:pPr>
        <w:keepNext/>
        <w:spacing w:before="120" w:after="120"/>
        <w:jc w:val="center"/>
      </w:pPr>
      <w:r w:rsidRPr="00B755DA">
        <w:rPr>
          <w:noProof/>
        </w:rPr>
        <w:drawing>
          <wp:inline distT="0" distB="0" distL="0" distR="0" wp14:anchorId="69612AB1" wp14:editId="4FAFB1CD">
            <wp:extent cx="4620270" cy="3753374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842F" w14:textId="501469EA" w:rsidR="00B755DA" w:rsidRDefault="00B755DA" w:rsidP="00B755DA">
      <w:pPr>
        <w:pStyle w:val="Legenda"/>
      </w:pPr>
      <w:r>
        <w:t xml:space="preserve">Figura </w:t>
      </w:r>
      <w:r w:rsidR="00C8565D">
        <w:fldChar w:fldCharType="begin"/>
      </w:r>
      <w:r w:rsidR="00C8565D">
        <w:instrText xml:space="preserve"> STYLEREF 1 \s </w:instrText>
      </w:r>
      <w:r w:rsidR="00C8565D">
        <w:fldChar w:fldCharType="separate"/>
      </w:r>
      <w:r>
        <w:rPr>
          <w:noProof/>
        </w:rPr>
        <w:t>4</w:t>
      </w:r>
      <w:r w:rsidR="00C8565D">
        <w:rPr>
          <w:noProof/>
        </w:rPr>
        <w:fldChar w:fldCharType="end"/>
      </w:r>
      <w:r>
        <w:noBreakHyphen/>
      </w:r>
      <w:r w:rsidR="00C8565D">
        <w:fldChar w:fldCharType="begin"/>
      </w:r>
      <w:r w:rsidR="00C8565D">
        <w:instrText xml:space="preserve"> SEQ Figura \* ARABIC \s 1 </w:instrText>
      </w:r>
      <w:r w:rsidR="00C8565D">
        <w:fldChar w:fldCharType="separate"/>
      </w:r>
      <w:r>
        <w:rPr>
          <w:noProof/>
        </w:rPr>
        <w:t>3</w:t>
      </w:r>
      <w:r w:rsidR="00C8565D">
        <w:rPr>
          <w:noProof/>
        </w:rPr>
        <w:fldChar w:fldCharType="end"/>
      </w:r>
      <w:r>
        <w:t xml:space="preserve">: </w:t>
      </w:r>
      <w:r w:rsidRPr="00B57AAA">
        <w:t>Conjunto de manutenção preventiva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5CCAD7F2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B8EA3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FDFA80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A7FD504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1BF67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53F4FA00" w14:textId="77777777" w:rsidTr="00586805">
        <w:trPr>
          <w:trHeight w:val="103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CCB38E7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52D587" w14:textId="3CABDB95" w:rsidR="00B755DA" w:rsidRPr="00C465C0" w:rsidRDefault="00B755DA" w:rsidP="00586805">
            <w:pPr>
              <w:spacing w:after="0"/>
              <w:jc w:val="left"/>
              <w:rPr>
                <w:rFonts w:eastAsia="Calibri"/>
              </w:rPr>
            </w:pPr>
            <w:r w:rsidRPr="00B755DA">
              <w:rPr>
                <w:rFonts w:eastAsia="Calibri"/>
              </w:rPr>
              <w:t>Válvula de bloqueio para o ar de controle à parte superior da</w:t>
            </w:r>
            <w:r>
              <w:rPr>
                <w:rFonts w:eastAsia="Calibri"/>
              </w:rPr>
              <w:t xml:space="preserve"> </w:t>
            </w:r>
            <w:r w:rsidRPr="00B755DA">
              <w:rPr>
                <w:rFonts w:eastAsia="Calibri"/>
              </w:rPr>
              <w:t>envasadora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D66D31" w14:textId="77777777" w:rsidR="00B755DA" w:rsidRPr="00C465C0" w:rsidRDefault="00B755DA" w:rsidP="0058680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27BFC7" w14:textId="2F8B1CC1" w:rsidR="00B755DA" w:rsidRPr="00C465C0" w:rsidRDefault="00B755DA" w:rsidP="0058680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bloqueio</w:t>
            </w:r>
          </w:p>
        </w:tc>
      </w:tr>
    </w:tbl>
    <w:p w14:paraId="4653BA02" w14:textId="5AA1C042" w:rsidR="00B755DA" w:rsidRDefault="00B755DA" w:rsidP="00B755DA"/>
    <w:p w14:paraId="0A598889" w14:textId="2D716B08" w:rsidR="00B755DA" w:rsidRDefault="00B755DA" w:rsidP="00586805">
      <w:pPr>
        <w:pStyle w:val="PargrafodaLista"/>
        <w:numPr>
          <w:ilvl w:val="0"/>
          <w:numId w:val="5"/>
        </w:numPr>
        <w:ind w:left="360"/>
      </w:pPr>
      <w:r w:rsidRPr="00B755DA">
        <w:t>Fechar ambas as válvulas de bloqueio.</w:t>
      </w:r>
    </w:p>
    <w:p w14:paraId="7323D244" w14:textId="24B3841A" w:rsidR="00B755DA" w:rsidRDefault="00B755DA">
      <w:pPr>
        <w:spacing w:line="259" w:lineRule="auto"/>
        <w:jc w:val="left"/>
      </w:pPr>
      <w:r>
        <w:br w:type="page"/>
      </w:r>
    </w:p>
    <w:p w14:paraId="4BE1CEC4" w14:textId="79F8EA33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Desligar a alimentação de tensão</w:t>
      </w:r>
    </w:p>
    <w:p w14:paraId="2117CCC0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6B1EF875" wp14:editId="1E2EA3A1">
            <wp:extent cx="1714739" cy="170521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CDA" w14:textId="3115F3F0" w:rsidR="00B755DA" w:rsidRDefault="00B755DA" w:rsidP="00B755DA">
      <w:pPr>
        <w:pStyle w:val="Legenda"/>
      </w:pPr>
      <w:r>
        <w:t xml:space="preserve">Figura </w:t>
      </w:r>
      <w:r w:rsidR="00C8565D">
        <w:fldChar w:fldCharType="begin"/>
      </w:r>
      <w:r w:rsidR="00C8565D">
        <w:instrText xml:space="preserve"> STYLEREF 1 \s </w:instrText>
      </w:r>
      <w:r w:rsidR="00C8565D">
        <w:fldChar w:fldCharType="separate"/>
      </w:r>
      <w:r>
        <w:rPr>
          <w:noProof/>
        </w:rPr>
        <w:t>4</w:t>
      </w:r>
      <w:r w:rsidR="00C8565D">
        <w:rPr>
          <w:noProof/>
        </w:rPr>
        <w:fldChar w:fldCharType="end"/>
      </w:r>
      <w:r>
        <w:noBreakHyphen/>
      </w:r>
      <w:r w:rsidR="00C8565D">
        <w:fldChar w:fldCharType="begin"/>
      </w:r>
      <w:r w:rsidR="00C8565D">
        <w:instrText xml:space="preserve"> SEQ Figura \* ARABIC \s 1 </w:instrText>
      </w:r>
      <w:r w:rsidR="00C8565D">
        <w:fldChar w:fldCharType="separate"/>
      </w:r>
      <w:r>
        <w:rPr>
          <w:noProof/>
        </w:rPr>
        <w:t>5</w:t>
      </w:r>
      <w:r w:rsidR="00C8565D">
        <w:rPr>
          <w:noProof/>
        </w:rPr>
        <w:fldChar w:fldCharType="end"/>
      </w:r>
      <w:r>
        <w:t xml:space="preserve">: </w:t>
      </w:r>
      <w:r w:rsidRPr="00C670ED">
        <w:t>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1C51B0E5" w14:textId="77777777" w:rsidTr="00B755DA">
        <w:tc>
          <w:tcPr>
            <w:tcW w:w="3402" w:type="dxa"/>
            <w:hideMark/>
          </w:tcPr>
          <w:p w14:paraId="1407C5EE" w14:textId="4BCDEB76" w:rsidR="00B755DA" w:rsidRDefault="0058667D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0940F70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C19499E" w14:textId="226EBFFA" w:rsidR="00B755DA" w:rsidRDefault="00B755DA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755DA" w:rsidRPr="00423AD7" w14:paraId="21504767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9389BE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18055C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924AE6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755DA" w:rsidRPr="00423AD7" w14:paraId="30A77D88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CFF8D6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12BE240">
                <v:shape id="_x0000_i1026" type="#_x0000_t75" style="width:15pt;height:36pt" o:ole="">
                  <v:imagedata r:id="rId12" o:title=""/>
                </v:shape>
                <o:OLEObject Type="Embed" ProgID="CorelPHOTOPAINT.Image.13" ShapeID="_x0000_i1026" DrawAspect="Content" ObjectID="_1719400374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89E8FC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C69505" w14:textId="77777777" w:rsidR="00B755DA" w:rsidRPr="00B755DA" w:rsidRDefault="00B755DA" w:rsidP="00B755DA">
            <w:pPr>
              <w:spacing w:after="80"/>
              <w:rPr>
                <w:b/>
                <w:bCs/>
              </w:rPr>
            </w:pPr>
            <w:r w:rsidRPr="00B755DA">
              <w:rPr>
                <w:b/>
                <w:bCs/>
              </w:rPr>
              <w:t>Acúmulo de umidade no armário de distribuição</w:t>
            </w:r>
          </w:p>
          <w:p w14:paraId="4E2DBD5C" w14:textId="5235F969" w:rsidR="00B755DA" w:rsidRDefault="00B755DA" w:rsidP="00B755DA">
            <w:pPr>
              <w:spacing w:after="80"/>
            </w:pPr>
            <w:r>
              <w:t>Quando o fornecimento de energia está desligado, a ventilação do armário de distribuição fica fora de operação.</w:t>
            </w:r>
          </w:p>
          <w:p w14:paraId="4BC65973" w14:textId="77777777" w:rsidR="00B755DA" w:rsidRDefault="00B755DA" w:rsidP="00B755DA">
            <w:pPr>
              <w:spacing w:after="80"/>
            </w:pPr>
            <w:r>
              <w:t>A entrada de umidade pode levar a falhas nas funções.</w:t>
            </w:r>
          </w:p>
          <w:p w14:paraId="4039B13C" w14:textId="43C4093B" w:rsidR="00B755DA" w:rsidRDefault="00B755DA" w:rsidP="00B755DA">
            <w:pPr>
              <w:spacing w:after="80"/>
            </w:pPr>
            <w:r>
              <w:t>As consequências podem ser danos na máquina ou em qualquer objeto nas imediações.</w:t>
            </w:r>
          </w:p>
          <w:p w14:paraId="465B9757" w14:textId="12599D4A" w:rsidR="00B755DA" w:rsidRDefault="00B755DA" w:rsidP="00B755DA">
            <w:pPr>
              <w:spacing w:after="80"/>
            </w:pPr>
            <w:r>
              <w:t>Desligar a alimentação de tensão somente nos seguintes casos:</w:t>
            </w:r>
          </w:p>
          <w:p w14:paraId="42C9C291" w14:textId="1222FA45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Situação de emergência</w:t>
            </w:r>
          </w:p>
          <w:p w14:paraId="513A145C" w14:textId="134E9FAA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Trabalhos de manutenção</w:t>
            </w:r>
          </w:p>
          <w:p w14:paraId="2DBBCAB6" w14:textId="601FD5D1" w:rsidR="00B755DA" w:rsidRPr="00D018CC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85C86AE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562E3A0" w14:textId="6CDEFE9C" w:rsidR="00B755DA" w:rsidRDefault="00B755DA" w:rsidP="00B755DA"/>
    <w:p w14:paraId="720DA99F" w14:textId="51F8CF8D" w:rsidR="00B755DA" w:rsidRDefault="00B755DA" w:rsidP="00586805">
      <w:pPr>
        <w:pStyle w:val="PargrafodaLista"/>
        <w:numPr>
          <w:ilvl w:val="0"/>
          <w:numId w:val="5"/>
        </w:numPr>
        <w:ind w:left="360"/>
      </w:pPr>
      <w:r>
        <w:t>Girar o [</w:t>
      </w:r>
      <w:r w:rsidRPr="00B755DA">
        <w:rPr>
          <w:i/>
          <w:iCs/>
        </w:rPr>
        <w:t>interruptor</w:t>
      </w:r>
      <w:r>
        <w:rPr>
          <w:i/>
          <w:iCs/>
        </w:rPr>
        <w:t xml:space="preserve"> principal</w:t>
      </w:r>
      <w:r>
        <w:t>] para a posição [</w:t>
      </w:r>
      <w:r w:rsidRPr="00B755DA">
        <w:rPr>
          <w:i/>
          <w:iCs/>
        </w:rPr>
        <w:t>0</w:t>
      </w:r>
      <w:r>
        <w:t>].</w:t>
      </w:r>
    </w:p>
    <w:p w14:paraId="11311CDE" w14:textId="4F82B97D" w:rsidR="00B755DA" w:rsidRDefault="00B755DA" w:rsidP="00C50E57">
      <w:pPr>
        <w:pStyle w:val="PargrafodaLista"/>
        <w:numPr>
          <w:ilvl w:val="1"/>
          <w:numId w:val="4"/>
        </w:numPr>
        <w:ind w:left="1097"/>
      </w:pPr>
      <w:r>
        <w:t>A alimentação de tensão é desligada.</w:t>
      </w:r>
    </w:p>
    <w:p w14:paraId="41DA99FD" w14:textId="77777777" w:rsidR="00B755DA" w:rsidRPr="00B755DA" w:rsidRDefault="00B755DA" w:rsidP="00B755DA"/>
    <w:sectPr w:rsidR="00B755DA" w:rsidRPr="00B755DA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59FFE" w14:textId="77777777" w:rsidR="00C8565D" w:rsidRDefault="00C856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8565D">
      <w:trPr>
        <w:trHeight w:val="454"/>
      </w:trPr>
      <w:tc>
        <w:tcPr>
          <w:tcW w:w="2838" w:type="dxa"/>
          <w:vAlign w:val="center"/>
        </w:tcPr>
        <w:p w14:paraId="6016363D" w14:textId="5D53092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8565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8565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8782C" w14:textId="77777777" w:rsidR="00C8565D" w:rsidRDefault="00C856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E61C9" w14:textId="77777777" w:rsidR="00C8565D" w:rsidRDefault="00C856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C8565D">
      <w:trPr>
        <w:trHeight w:val="369"/>
      </w:trPr>
      <w:tc>
        <w:tcPr>
          <w:tcW w:w="963" w:type="dxa"/>
          <w:vMerge w:val="restart"/>
        </w:tcPr>
        <w:p w14:paraId="63EDE0D4" w14:textId="7C1401C8" w:rsidR="00892515" w:rsidRDefault="002D1E7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695515D" wp14:editId="495F326E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8565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70AC2A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8565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DDF5B3" w14:textId="77777777" w:rsidR="00C8565D" w:rsidRDefault="00C856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5C0230"/>
    <w:multiLevelType w:val="hybridMultilevel"/>
    <w:tmpl w:val="535EC09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D1E04"/>
    <w:multiLevelType w:val="hybridMultilevel"/>
    <w:tmpl w:val="ED069B2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28705D7"/>
    <w:multiLevelType w:val="hybridMultilevel"/>
    <w:tmpl w:val="4EDA82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4CD3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D1E7E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667D"/>
    <w:rsid w:val="00586805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5DA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0E57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8565D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DA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5F64B-26EB-4D89-A51F-9851B3EE1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2022-07-15T16:52:00Z</dcterms:modified>
</cp:coreProperties>
</file>