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D000" w14:textId="77777777" w:rsidR="00414CD5" w:rsidRDefault="00414CD5" w:rsidP="00E0106B">
      <w:pPr>
        <w:pStyle w:val="Default"/>
        <w:spacing w:before="480" w:after="240"/>
      </w:pPr>
      <w:r>
        <w:t>Licenciatura em Engenharia Informática</w:t>
      </w:r>
    </w:p>
    <w:p w14:paraId="52FF3E88" w14:textId="4BD93D03" w:rsidR="00414CD5" w:rsidRDefault="00414CD5" w:rsidP="003A7D4C">
      <w:pPr>
        <w:pStyle w:val="Default"/>
        <w:spacing w:after="120"/>
        <w:jc w:val="center"/>
      </w:pPr>
      <w:r>
        <w:t xml:space="preserve">Curso </w:t>
      </w:r>
      <w:r w:rsidR="002C7AE5">
        <w:t>Diurno</w:t>
      </w:r>
    </w:p>
    <w:p w14:paraId="19D8E3CC" w14:textId="3A443A16" w:rsidR="002C7AE5" w:rsidRDefault="00414CD5" w:rsidP="002C7AE5">
      <w:pPr>
        <w:pStyle w:val="Default"/>
        <w:spacing w:after="240"/>
        <w:jc w:val="center"/>
      </w:pPr>
      <w:r>
        <w:t xml:space="preserve">Ramo de </w:t>
      </w:r>
      <w:r w:rsidR="002C7AE5">
        <w:t>Desenvolvimento de Aplicações</w:t>
      </w:r>
    </w:p>
    <w:p w14:paraId="40F05858" w14:textId="77777777" w:rsidR="00414CD5" w:rsidRDefault="00414CD5" w:rsidP="00414CD5">
      <w:pPr>
        <w:pStyle w:val="Default"/>
        <w:spacing w:after="240"/>
        <w:jc w:val="center"/>
      </w:pPr>
      <w:r>
        <w:t>Unidade Curricular de Ética e Deontologia</w:t>
      </w:r>
    </w:p>
    <w:p w14:paraId="5F79FBD0" w14:textId="66752193" w:rsidR="00414CD5" w:rsidRDefault="001A61C4" w:rsidP="003A7D4C">
      <w:pPr>
        <w:pStyle w:val="Default"/>
        <w:spacing w:after="480"/>
        <w:jc w:val="center"/>
      </w:pPr>
      <w:r>
        <w:t>Ano Letivo de 202</w:t>
      </w:r>
      <w:r w:rsidR="001314E5">
        <w:t>3</w:t>
      </w:r>
      <w:r w:rsidR="00414CD5">
        <w:t>/202</w:t>
      </w:r>
      <w:r w:rsidR="001314E5">
        <w:t>4</w:t>
      </w:r>
    </w:p>
    <w:p w14:paraId="5BB9FCCF" w14:textId="77777777" w:rsidR="002C7AE5" w:rsidRDefault="002C7AE5" w:rsidP="003A7D4C">
      <w:pPr>
        <w:pStyle w:val="Default"/>
        <w:spacing w:after="480"/>
        <w:jc w:val="center"/>
      </w:pPr>
    </w:p>
    <w:p w14:paraId="6CFE69F7" w14:textId="77777777" w:rsidR="002C7AE5" w:rsidRDefault="002C7AE5" w:rsidP="003A7D4C">
      <w:pPr>
        <w:pStyle w:val="Default"/>
        <w:spacing w:after="480"/>
        <w:jc w:val="center"/>
      </w:pPr>
    </w:p>
    <w:p w14:paraId="577875CB" w14:textId="77777777" w:rsidR="002C7AE5" w:rsidRDefault="002C7AE5" w:rsidP="003A7D4C">
      <w:pPr>
        <w:pStyle w:val="Default"/>
        <w:spacing w:after="480"/>
        <w:jc w:val="center"/>
      </w:pPr>
    </w:p>
    <w:p w14:paraId="65BE3E37" w14:textId="334FCA96" w:rsidR="007C7B2F" w:rsidRDefault="007C7B2F" w:rsidP="00414CD5">
      <w:pPr>
        <w:pStyle w:val="Default"/>
        <w:spacing w:after="240"/>
        <w:jc w:val="center"/>
      </w:pPr>
      <w:r>
        <w:t xml:space="preserve">PALESTRA Nº </w:t>
      </w:r>
      <w:r w:rsidR="002C7AE5">
        <w:t>2</w:t>
      </w:r>
    </w:p>
    <w:p w14:paraId="5FB12E65" w14:textId="49C5B63A" w:rsidR="002C7AE5" w:rsidRDefault="002C7AE5" w:rsidP="00414CD5">
      <w:pPr>
        <w:pStyle w:val="Default"/>
        <w:spacing w:after="240"/>
        <w:jc w:val="center"/>
      </w:pPr>
      <w:r w:rsidRPr="002C7AE5">
        <w:t>INTELIGÊNCIA ARTIFICIAL, ALGORÍTMOS E DIREITOS FUNDAMENTAIS: Reflexão Ético</w:t>
      </w:r>
      <w:r w:rsidR="00814D32" w:rsidRPr="005D2547">
        <w:rPr>
          <w:rFonts w:cs="Cambria Math"/>
        </w:rPr>
        <w:noBreakHyphen/>
        <w:t>jurídica</w:t>
      </w:r>
      <w:r w:rsidRPr="002C7AE5">
        <w:t xml:space="preserve"> com Engenheiros Inform</w:t>
      </w:r>
      <w:r w:rsidRPr="002C7AE5">
        <w:rPr>
          <w:rFonts w:ascii="Arial Black" w:hAnsi="Arial Black" w:cs="Arial Black"/>
        </w:rPr>
        <w:t>á</w:t>
      </w:r>
      <w:r w:rsidRPr="002C7AE5">
        <w:t>ticos</w:t>
      </w:r>
    </w:p>
    <w:p w14:paraId="2EBCEC6C" w14:textId="03C167BE" w:rsidR="003A7D4C" w:rsidRDefault="003A7D4C" w:rsidP="00414CD5">
      <w:pPr>
        <w:pStyle w:val="Default"/>
        <w:spacing w:after="240"/>
        <w:jc w:val="center"/>
      </w:pPr>
      <w:r>
        <w:t>Palestrante</w:t>
      </w:r>
      <w:r w:rsidR="002C7AE5">
        <w:t xml:space="preserve">: </w:t>
      </w:r>
      <w:r w:rsidR="002C7AE5" w:rsidRPr="002C7AE5">
        <w:t>Prof. Doutor João Proença Xavier</w:t>
      </w:r>
    </w:p>
    <w:p w14:paraId="20C6C42D" w14:textId="268BED2B" w:rsidR="007C7B2F" w:rsidRDefault="003A7D4C" w:rsidP="00414CD5">
      <w:pPr>
        <w:pStyle w:val="Default"/>
        <w:spacing w:after="240"/>
        <w:jc w:val="center"/>
      </w:pPr>
      <w:r>
        <w:t xml:space="preserve">Realizada em </w:t>
      </w:r>
      <w:r w:rsidR="002C7AE5">
        <w:t>12</w:t>
      </w:r>
      <w:r w:rsidR="007C7B2F">
        <w:t xml:space="preserve"> de </w:t>
      </w:r>
      <w:r w:rsidR="002C7AE5">
        <w:t>março</w:t>
      </w:r>
      <w:r w:rsidR="007C7B2F">
        <w:t xml:space="preserve"> de 202</w:t>
      </w:r>
      <w:r w:rsidR="001314E5">
        <w:t>4</w:t>
      </w:r>
    </w:p>
    <w:p w14:paraId="4CDD5C5D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75DF915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1828477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6654605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560C7D7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A57A2A3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FAE6634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BD163BC" w14:textId="77777777" w:rsidR="002C7AE5" w:rsidRDefault="002C7AE5" w:rsidP="002C7AE5">
      <w:pPr>
        <w:pStyle w:val="CM1"/>
        <w:spacing w:after="120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9162800" w14:textId="77777777" w:rsidR="002C7AE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F1B2A89" w14:textId="120966B6" w:rsidR="00414CD5" w:rsidRDefault="002C7AE5" w:rsidP="00A03BDD">
      <w:pPr>
        <w:pStyle w:val="CM1"/>
        <w:spacing w:after="12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Ricardo Duarte Rodrigues</w:t>
      </w:r>
    </w:p>
    <w:p w14:paraId="003BBFC9" w14:textId="5D8327AD" w:rsidR="00414CD5" w:rsidRDefault="00414CD5" w:rsidP="00414CD5">
      <w:pPr>
        <w:pStyle w:val="CM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Número de Aluno: </w:t>
      </w:r>
      <w:r w:rsidR="002C7AE5">
        <w:rPr>
          <w:rFonts w:ascii="Arial" w:hAnsi="Arial" w:cs="Arial"/>
          <w:b/>
          <w:bCs/>
          <w:color w:val="000000"/>
          <w:sz w:val="28"/>
          <w:szCs w:val="28"/>
        </w:rPr>
        <w:t>2022147797</w:t>
      </w:r>
    </w:p>
    <w:p w14:paraId="0F3938CC" w14:textId="3FE72A3C" w:rsidR="005314F8" w:rsidRDefault="00414CD5" w:rsidP="00A03BDD">
      <w:pPr>
        <w:pStyle w:val="CM2"/>
        <w:spacing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Coimbra, </w:t>
      </w:r>
      <w:r w:rsidR="002C7AE5">
        <w:rPr>
          <w:rFonts w:ascii="Arial" w:hAnsi="Arial" w:cs="Arial"/>
          <w:b/>
          <w:bCs/>
          <w:color w:val="000000"/>
          <w:sz w:val="28"/>
          <w:szCs w:val="28"/>
        </w:rPr>
        <w:t>14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</w:t>
      </w:r>
      <w:r w:rsidR="002C7AE5">
        <w:rPr>
          <w:rFonts w:ascii="Arial" w:hAnsi="Arial" w:cs="Arial"/>
          <w:b/>
          <w:bCs/>
          <w:color w:val="000000"/>
          <w:sz w:val="28"/>
          <w:szCs w:val="28"/>
        </w:rPr>
        <w:t>março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202</w:t>
      </w:r>
      <w:r w:rsidR="0018070A">
        <w:rPr>
          <w:rFonts w:ascii="Arial" w:hAnsi="Arial" w:cs="Arial"/>
          <w:b/>
          <w:bCs/>
          <w:color w:val="000000"/>
          <w:sz w:val="28"/>
          <w:szCs w:val="28"/>
        </w:rPr>
        <w:t>4</w:t>
      </w:r>
      <w:r w:rsidR="0067481D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p w14:paraId="2144951F" w14:textId="73C61572" w:rsidR="005314F8" w:rsidRDefault="002C7AE5" w:rsidP="004C08D8">
      <w:pPr>
        <w:pStyle w:val="CM1"/>
        <w:spacing w:before="360" w:after="4080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Ricardo Duarte Rodrigues</w:t>
      </w:r>
    </w:p>
    <w:p w14:paraId="2104C890" w14:textId="77777777" w:rsidR="005C732F" w:rsidRDefault="005C732F" w:rsidP="002C7AE5">
      <w:pPr>
        <w:pStyle w:val="Default"/>
        <w:spacing w:after="240"/>
        <w:jc w:val="center"/>
      </w:pPr>
    </w:p>
    <w:p w14:paraId="39C5A7BA" w14:textId="77777777" w:rsidR="005C732F" w:rsidRDefault="005C732F" w:rsidP="002C7AE5">
      <w:pPr>
        <w:pStyle w:val="Default"/>
        <w:spacing w:after="240"/>
        <w:jc w:val="center"/>
      </w:pPr>
    </w:p>
    <w:p w14:paraId="66295E31" w14:textId="77777777" w:rsidR="005C732F" w:rsidRDefault="005C732F" w:rsidP="002C7AE5">
      <w:pPr>
        <w:pStyle w:val="Default"/>
        <w:spacing w:after="240"/>
        <w:jc w:val="center"/>
      </w:pPr>
    </w:p>
    <w:p w14:paraId="06C56E68" w14:textId="75351414" w:rsidR="002C7AE5" w:rsidRDefault="002C7AE5" w:rsidP="002C7AE5">
      <w:pPr>
        <w:pStyle w:val="Default"/>
        <w:spacing w:after="240"/>
        <w:jc w:val="center"/>
      </w:pPr>
      <w:r w:rsidRPr="002C7AE5">
        <w:t>INTELIGÊNCIA ARTIFICIAL, ALGORÍTMOS E DIREITOS FUNDAMENTAIS: Reflexão Ético</w:t>
      </w:r>
      <w:r w:rsidR="00814D32" w:rsidRPr="005D2547">
        <w:rPr>
          <w:rFonts w:cs="Cambria Math"/>
        </w:rPr>
        <w:noBreakHyphen/>
        <w:t>jurídica</w:t>
      </w:r>
      <w:r w:rsidRPr="002C7AE5">
        <w:t xml:space="preserve"> com Engenheiros Inform</w:t>
      </w:r>
      <w:r w:rsidRPr="002C7AE5">
        <w:rPr>
          <w:rFonts w:ascii="Arial Black" w:hAnsi="Arial Black" w:cs="Arial Black"/>
        </w:rPr>
        <w:t>á</w:t>
      </w:r>
      <w:r w:rsidRPr="002C7AE5">
        <w:t>ticos</w:t>
      </w:r>
    </w:p>
    <w:p w14:paraId="369E0159" w14:textId="14DE229E" w:rsidR="005C732F" w:rsidRPr="005C732F" w:rsidRDefault="002C7AE5" w:rsidP="005C732F">
      <w:pPr>
        <w:pStyle w:val="CM3"/>
        <w:spacing w:after="4320"/>
        <w:jc w:val="center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Relatório explicativo</w:t>
      </w:r>
      <w:r w:rsidR="005C732F">
        <w:rPr>
          <w:rFonts w:ascii="Arial" w:hAnsi="Arial" w:cs="Arial"/>
          <w:color w:val="000000"/>
          <w:sz w:val="23"/>
          <w:szCs w:val="23"/>
        </w:rPr>
        <w:t xml:space="preserve"> da palestra nº 2 da unidade curricular Ética e Deontologia com o             </w:t>
      </w:r>
      <w:r w:rsidR="005C732F" w:rsidRPr="005C732F">
        <w:rPr>
          <w:rFonts w:ascii="Arial" w:hAnsi="Arial" w:cs="Arial"/>
          <w:color w:val="000000"/>
          <w:sz w:val="23"/>
          <w:szCs w:val="23"/>
        </w:rPr>
        <w:t>Prof. Doutor João Proença Xavier</w:t>
      </w:r>
      <w:r w:rsidR="005C732F">
        <w:rPr>
          <w:rFonts w:ascii="Arial" w:hAnsi="Arial" w:cs="Arial"/>
          <w:color w:val="000000"/>
          <w:sz w:val="23"/>
          <w:szCs w:val="23"/>
        </w:rPr>
        <w:t xml:space="preserve"> como palestrante</w:t>
      </w:r>
    </w:p>
    <w:p w14:paraId="594ABF12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95BF800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AB840AE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01A6B1B" w14:textId="77777777" w:rsidR="005C732F" w:rsidRDefault="005C732F" w:rsidP="004C08D8">
      <w:pPr>
        <w:pStyle w:val="CM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6D2A11F" w14:textId="4A58BFDC" w:rsidR="004C08D8" w:rsidRDefault="004C08D8" w:rsidP="004C08D8">
      <w:pPr>
        <w:pStyle w:val="CM2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Coimbra, </w:t>
      </w:r>
      <w:r w:rsidR="005C732F">
        <w:rPr>
          <w:rFonts w:ascii="Arial" w:hAnsi="Arial" w:cs="Arial"/>
          <w:b/>
          <w:bCs/>
          <w:color w:val="000000"/>
          <w:sz w:val="28"/>
          <w:szCs w:val="28"/>
        </w:rPr>
        <w:t>14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</w:t>
      </w:r>
      <w:r w:rsidR="005C732F">
        <w:rPr>
          <w:rFonts w:ascii="Arial" w:hAnsi="Arial" w:cs="Arial"/>
          <w:b/>
          <w:bCs/>
          <w:color w:val="000000"/>
          <w:sz w:val="28"/>
          <w:szCs w:val="28"/>
        </w:rPr>
        <w:t>março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de 202</w:t>
      </w:r>
      <w:r w:rsidR="002C12CB">
        <w:rPr>
          <w:rFonts w:ascii="Arial" w:hAnsi="Arial" w:cs="Arial"/>
          <w:b/>
          <w:bCs/>
          <w:color w:val="000000"/>
          <w:sz w:val="28"/>
          <w:szCs w:val="28"/>
        </w:rPr>
        <w:t>4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</w:p>
    <w:p w14:paraId="797BECD0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2238DD80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7A964DBD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73314E7B" w14:textId="77777777" w:rsidR="004C08D8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459CCA95" w14:textId="77777777" w:rsidR="001E6851" w:rsidRDefault="001E6851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  <w:sectPr w:rsidR="001E6851" w:rsidSect="00853411">
          <w:footerReference w:type="default" r:id="rId8"/>
          <w:headerReference w:type="first" r:id="rId9"/>
          <w:footerReference w:type="first" r:id="rId10"/>
          <w:pgSz w:w="11900" w:h="17340"/>
          <w:pgMar w:top="1219" w:right="993" w:bottom="632" w:left="941" w:header="720" w:footer="720" w:gutter="0"/>
          <w:pgNumType w:fmt="lowerRoman" w:start="1"/>
          <w:cols w:space="720"/>
          <w:noEndnote/>
          <w:titlePg/>
          <w:docGrid w:linePitch="299"/>
        </w:sectPr>
      </w:pPr>
    </w:p>
    <w:sdt>
      <w:sdtPr>
        <w:rPr>
          <w:rFonts w:ascii="Arial" w:eastAsia="Times New Roman" w:hAnsi="Arial" w:cs="Arial"/>
          <w:color w:val="auto"/>
          <w:sz w:val="22"/>
          <w:szCs w:val="22"/>
          <w:lang w:val="pt-PT" w:eastAsia="pt-PT"/>
        </w:rPr>
        <w:id w:val="-9204080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148062" w14:textId="77777777" w:rsidR="0024739C" w:rsidRPr="00EA6B44" w:rsidRDefault="00853411">
          <w:pPr>
            <w:pStyle w:val="Cabealhodondice"/>
            <w:rPr>
              <w:rFonts w:ascii="Arial" w:hAnsi="Arial" w:cs="Arial"/>
              <w:lang w:val="pt-PT"/>
            </w:rPr>
          </w:pPr>
          <w:r w:rsidRPr="00EA6B44">
            <w:rPr>
              <w:rFonts w:ascii="Arial" w:hAnsi="Arial" w:cs="Arial"/>
              <w:lang w:val="pt-PT"/>
            </w:rPr>
            <w:t>Índice</w:t>
          </w:r>
        </w:p>
        <w:p w14:paraId="4C8E09AA" w14:textId="77777777" w:rsidR="0024739C" w:rsidRPr="00EA6B44" w:rsidRDefault="0024739C" w:rsidP="005C732F">
          <w:pPr>
            <w:rPr>
              <w:rFonts w:ascii="Arial" w:hAnsi="Arial" w:cs="Arial"/>
              <w:lang w:eastAsia="en-US"/>
            </w:rPr>
          </w:pPr>
        </w:p>
        <w:p w14:paraId="7CB3DCDB" w14:textId="51C538B8" w:rsidR="005D2547" w:rsidRDefault="0024739C">
          <w:pPr>
            <w:pStyle w:val="ndice1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EA6B44">
            <w:rPr>
              <w:rFonts w:ascii="Arial" w:hAnsi="Arial" w:cs="Arial"/>
            </w:rPr>
            <w:fldChar w:fldCharType="begin"/>
          </w:r>
          <w:r w:rsidRPr="00EA6B44">
            <w:rPr>
              <w:rFonts w:ascii="Arial" w:hAnsi="Arial" w:cs="Arial"/>
            </w:rPr>
            <w:instrText xml:space="preserve"> TOC \o "1-3" \h \z \u </w:instrText>
          </w:r>
          <w:r w:rsidRPr="00EA6B44">
            <w:rPr>
              <w:rFonts w:ascii="Arial" w:hAnsi="Arial" w:cs="Arial"/>
            </w:rPr>
            <w:fldChar w:fldCharType="separate"/>
          </w:r>
          <w:hyperlink w:anchor="_Toc193290198" w:history="1">
            <w:r w:rsidR="005D2547"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Notas sobre o Palestrante</w:t>
            </w:r>
            <w:r w:rsidR="005D2547">
              <w:rPr>
                <w:noProof/>
                <w:webHidden/>
              </w:rPr>
              <w:tab/>
            </w:r>
            <w:r w:rsidR="005D2547">
              <w:rPr>
                <w:noProof/>
                <w:webHidden/>
              </w:rPr>
              <w:fldChar w:fldCharType="begin"/>
            </w:r>
            <w:r w:rsidR="005D2547">
              <w:rPr>
                <w:noProof/>
                <w:webHidden/>
              </w:rPr>
              <w:instrText xml:space="preserve"> PAGEREF _Toc193290198 \h </w:instrText>
            </w:r>
            <w:r w:rsidR="005D2547">
              <w:rPr>
                <w:noProof/>
                <w:webHidden/>
              </w:rPr>
            </w:r>
            <w:r w:rsidR="005D2547"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ii</w:t>
            </w:r>
            <w:r w:rsidR="005D2547">
              <w:rPr>
                <w:noProof/>
                <w:webHidden/>
              </w:rPr>
              <w:fldChar w:fldCharType="end"/>
            </w:r>
          </w:hyperlink>
        </w:p>
        <w:p w14:paraId="1B2CB8D1" w14:textId="3A3CA84B" w:rsidR="005D2547" w:rsidRDefault="005D2547">
          <w:pPr>
            <w:pStyle w:val="ndice1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199" w:history="1"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AFC20" w14:textId="5DE2B7AF" w:rsidR="005D2547" w:rsidRDefault="005D2547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0" w:history="1"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1511" w14:textId="66DE42EF" w:rsidR="005D2547" w:rsidRDefault="005D2547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1" w:history="1"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Descrição dos Temas Abordados na Palestra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004EA" w14:textId="53E35F06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2" w:history="1">
            <w:r w:rsidRPr="002E06E4">
              <w:rPr>
                <w:rStyle w:val="Hiperligao"/>
                <w:rFonts w:ascii="Arial" w:eastAsiaTheme="majorEastAsia" w:hAnsi="Arial" w:cs="Arial"/>
                <w:noProof/>
              </w:rPr>
              <w:t>2.1 Inteligência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979BE" w14:textId="180947E7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3" w:history="1">
            <w:r w:rsidRPr="002E06E4">
              <w:rPr>
                <w:rStyle w:val="Hiperligao"/>
                <w:rFonts w:ascii="Arial" w:eastAsiaTheme="majorEastAsia" w:hAnsi="Arial" w:cs="Arial"/>
                <w:noProof/>
              </w:rPr>
              <w:t>2.2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06E3A" w14:textId="328D65CC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4" w:history="1">
            <w:r w:rsidRPr="002E06E4">
              <w:rPr>
                <w:rStyle w:val="Hiperligao"/>
                <w:rFonts w:ascii="Arial" w:eastAsiaTheme="majorEastAsia" w:hAnsi="Arial" w:cs="Arial"/>
                <w:noProof/>
              </w:rPr>
              <w:t>2.3 Aplicação de IA em Processos de Recrutamento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178D1" w14:textId="588E890E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5" w:history="1">
            <w:r w:rsidRPr="002E06E4">
              <w:rPr>
                <w:rStyle w:val="Hiperligao"/>
                <w:rFonts w:ascii="Arial" w:eastAsiaTheme="majorEastAsia" w:hAnsi="Arial" w:cs="Arial"/>
                <w:noProof/>
              </w:rPr>
              <w:t>2.4 Direitos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4CA48" w14:textId="246D302E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6" w:history="1">
            <w:r w:rsidRPr="002E06E4">
              <w:rPr>
                <w:rStyle w:val="Hiperligao"/>
                <w:rFonts w:ascii="Arial" w:eastAsiaTheme="majorEastAsia" w:hAnsi="Arial" w:cs="Arial"/>
                <w:noProof/>
              </w:rPr>
              <w:t>2.5 Regulamentação: Artificial Intelligence 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11C9F" w14:textId="6539AE11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7" w:history="1">
            <w:r w:rsidRPr="002E06E4">
              <w:rPr>
                <w:rStyle w:val="Hiperligao"/>
                <w:rFonts w:ascii="Arial" w:eastAsiaTheme="majorEastAsia" w:hAnsi="Arial" w:cs="Arial"/>
                <w:noProof/>
              </w:rPr>
              <w:t>2.6 Responsabilidade Ética do Engenheiro Informático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3F254" w14:textId="1C2CC43F" w:rsidR="005D2547" w:rsidRDefault="005D2547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8" w:history="1"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Análise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4FF1" w14:textId="25182549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09" w:history="1">
            <w:r w:rsidRPr="002E06E4">
              <w:rPr>
                <w:rStyle w:val="Hiperligao"/>
                <w:rFonts w:eastAsiaTheme="majorEastAsia"/>
                <w:noProof/>
              </w:rPr>
              <w:t>3.1 Inteligência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B98B4" w14:textId="049A3CCB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10" w:history="1">
            <w:r w:rsidRPr="002E06E4">
              <w:rPr>
                <w:rStyle w:val="Hiperligao"/>
                <w:rFonts w:eastAsiaTheme="majorEastAsia"/>
                <w:noProof/>
              </w:rPr>
              <w:t>3.2 Algoritmos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2E85" w14:textId="204E74EA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11" w:history="1">
            <w:r w:rsidRPr="002E06E4">
              <w:rPr>
                <w:rStyle w:val="Hiperligao"/>
                <w:rFonts w:eastAsiaTheme="majorEastAsia"/>
                <w:noProof/>
              </w:rPr>
              <w:t>3.3 Aplicação de IA em Processos de Recrutamento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B8B59" w14:textId="6B5B05D9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12" w:history="1">
            <w:r w:rsidRPr="002E06E4">
              <w:rPr>
                <w:rStyle w:val="Hiperligao"/>
                <w:rFonts w:eastAsiaTheme="majorEastAsia"/>
                <w:noProof/>
              </w:rPr>
              <w:t>3.4 Direitos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7F71" w14:textId="74C265E9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13" w:history="1">
            <w:r w:rsidRPr="002E06E4">
              <w:rPr>
                <w:rStyle w:val="Hiperligao"/>
                <w:rFonts w:eastAsiaTheme="majorEastAsia"/>
                <w:noProof/>
              </w:rPr>
              <w:t>3.5 Regulamentação: Artificial Intelligence 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EEF0A" w14:textId="222AE0AF" w:rsidR="005D2547" w:rsidRDefault="005D2547">
          <w:pPr>
            <w:pStyle w:val="ndice2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14" w:history="1">
            <w:r w:rsidRPr="002E06E4">
              <w:rPr>
                <w:rStyle w:val="Hiperligao"/>
                <w:rFonts w:eastAsiaTheme="majorEastAsia"/>
                <w:noProof/>
              </w:rPr>
              <w:t>3.6 Responsabilidade Ética do Engenheiro Informático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1612" w14:textId="5F08283D" w:rsidR="005D2547" w:rsidRDefault="005D2547">
          <w:pPr>
            <w:pStyle w:val="ndice1"/>
            <w:tabs>
              <w:tab w:val="left" w:pos="480"/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15" w:history="1"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A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C764C" w14:textId="357EA831" w:rsidR="005D2547" w:rsidRDefault="005D2547">
          <w:pPr>
            <w:pStyle w:val="ndice1"/>
            <w:tabs>
              <w:tab w:val="right" w:leader="dot" w:pos="99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3290216" w:history="1">
            <w:r w:rsidRPr="002E06E4">
              <w:rPr>
                <w:rStyle w:val="Hiperligao"/>
                <w:rFonts w:ascii="Arial" w:eastAsiaTheme="majorEastAsia" w:hAnsi="Arial" w:cs="Arial"/>
                <w:smallCaps/>
                <w:noProof/>
                <w:lang w:val="en-US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_Toc193290216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570">
              <w:rPr>
                <w:noProof/>
                <w:webHidden/>
              </w:rPr>
              <w:t>B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2241" w14:textId="62F31F91" w:rsidR="0024739C" w:rsidRPr="00EA6B44" w:rsidRDefault="0024739C">
          <w:pPr>
            <w:rPr>
              <w:rFonts w:ascii="Arial" w:hAnsi="Arial" w:cs="Arial"/>
            </w:rPr>
          </w:pPr>
          <w:r w:rsidRPr="00EA6B44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BF0DAE7" w14:textId="77777777" w:rsidR="004C08D8" w:rsidRPr="00EA6B44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  <w:lang w:val="en-US"/>
        </w:rPr>
      </w:pPr>
    </w:p>
    <w:p w14:paraId="520A87BD" w14:textId="77777777" w:rsidR="004C08D8" w:rsidRPr="00EA6B44" w:rsidRDefault="004C08D8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  <w:lang w:val="en-US"/>
        </w:rPr>
      </w:pPr>
    </w:p>
    <w:p w14:paraId="790643D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  <w:b/>
          <w:bCs/>
          <w:sz w:val="23"/>
          <w:szCs w:val="23"/>
          <w:lang w:val="en-US"/>
        </w:rPr>
      </w:pPr>
    </w:p>
    <w:p w14:paraId="006645D6" w14:textId="77777777" w:rsidR="0024739C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noProof/>
          <w:sz w:val="23"/>
          <w:szCs w:val="23"/>
          <w:lang w:val="en-US"/>
        </w:rPr>
        <w:sectPr w:rsidR="0024739C" w:rsidRPr="00EA6B44" w:rsidSect="00853411">
          <w:footerReference w:type="default" r:id="rId11"/>
          <w:headerReference w:type="first" r:id="rId12"/>
          <w:footerReference w:type="first" r:id="rId13"/>
          <w:type w:val="continuous"/>
          <w:pgSz w:w="11900" w:h="17340"/>
          <w:pgMar w:top="1219" w:right="993" w:bottom="632" w:left="941" w:header="720" w:footer="720" w:gutter="0"/>
          <w:pgNumType w:fmt="lowerRoman" w:start="1"/>
          <w:cols w:space="720"/>
          <w:noEndnote/>
          <w:titlePg/>
          <w:docGrid w:linePitch="299"/>
        </w:sectPr>
      </w:pPr>
      <w:r w:rsidRPr="00EA6B44">
        <w:rPr>
          <w:rFonts w:ascii="Arial" w:hAnsi="Arial" w:cs="Arial"/>
          <w:b/>
          <w:bCs/>
          <w:sz w:val="23"/>
          <w:szCs w:val="23"/>
          <w:lang w:val="en-US"/>
        </w:rPr>
        <w:fldChar w:fldCharType="begin"/>
      </w:r>
      <w:r w:rsidRPr="00EA6B44">
        <w:rPr>
          <w:rFonts w:ascii="Arial" w:hAnsi="Arial" w:cs="Arial"/>
          <w:b/>
          <w:bCs/>
          <w:sz w:val="23"/>
          <w:szCs w:val="23"/>
          <w:lang w:val="en-US"/>
        </w:rPr>
        <w:instrText xml:space="preserve"> INDEX \e "</w:instrText>
      </w:r>
      <w:r w:rsidRPr="00EA6B44">
        <w:rPr>
          <w:rFonts w:ascii="Arial" w:hAnsi="Arial" w:cs="Arial"/>
          <w:b/>
          <w:bCs/>
          <w:sz w:val="23"/>
          <w:szCs w:val="23"/>
          <w:lang w:val="en-US"/>
        </w:rPr>
        <w:tab/>
        <w:instrText xml:space="preserve">" \c "1" \z "2070" </w:instrText>
      </w:r>
      <w:r w:rsidRPr="00EA6B44">
        <w:rPr>
          <w:rFonts w:ascii="Arial" w:hAnsi="Arial" w:cs="Arial"/>
          <w:b/>
          <w:bCs/>
          <w:sz w:val="23"/>
          <w:szCs w:val="23"/>
          <w:lang w:val="en-US"/>
        </w:rPr>
        <w:fldChar w:fldCharType="separate"/>
      </w:r>
    </w:p>
    <w:p w14:paraId="6E91E068" w14:textId="77777777" w:rsidR="0024739C" w:rsidRPr="00EA6B44" w:rsidRDefault="0024739C" w:rsidP="0024739C">
      <w:pPr>
        <w:rPr>
          <w:rFonts w:ascii="Arial" w:hAnsi="Arial" w:cs="Arial"/>
        </w:rPr>
      </w:pPr>
    </w:p>
    <w:p w14:paraId="6D5AE26D" w14:textId="77777777" w:rsidR="0024739C" w:rsidRPr="00EA6B44" w:rsidRDefault="0024739C" w:rsidP="0024739C">
      <w:pPr>
        <w:rPr>
          <w:rFonts w:ascii="Arial" w:hAnsi="Arial" w:cs="Arial"/>
        </w:rPr>
      </w:pPr>
    </w:p>
    <w:p w14:paraId="52AD665C" w14:textId="77777777" w:rsidR="0024739C" w:rsidRPr="00EA6B44" w:rsidRDefault="0024739C" w:rsidP="0024739C">
      <w:pPr>
        <w:rPr>
          <w:rFonts w:ascii="Arial" w:hAnsi="Arial" w:cs="Arial"/>
        </w:rPr>
      </w:pPr>
    </w:p>
    <w:p w14:paraId="613CAD83" w14:textId="77777777" w:rsidR="0024739C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noProof/>
          <w:sz w:val="23"/>
          <w:szCs w:val="23"/>
          <w:lang w:val="en-US"/>
        </w:rPr>
      </w:pPr>
    </w:p>
    <w:p w14:paraId="6FD96F7A" w14:textId="77777777" w:rsidR="0024739C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noProof/>
          <w:sz w:val="23"/>
          <w:szCs w:val="23"/>
          <w:lang w:val="en-US"/>
        </w:rPr>
        <w:sectPr w:rsidR="0024739C" w:rsidRPr="00EA6B44" w:rsidSect="0024739C">
          <w:type w:val="continuous"/>
          <w:pgSz w:w="11900" w:h="17340"/>
          <w:pgMar w:top="1219" w:right="993" w:bottom="632" w:left="941" w:header="720" w:footer="720" w:gutter="0"/>
          <w:pgNumType w:fmt="lowerRoman"/>
          <w:cols w:space="720"/>
          <w:noEndnote/>
          <w:titlePg/>
          <w:docGrid w:linePitch="299"/>
        </w:sectPr>
      </w:pPr>
    </w:p>
    <w:p w14:paraId="039682F3" w14:textId="77777777" w:rsidR="005F6376" w:rsidRPr="00EA6B44" w:rsidRDefault="0024739C" w:rsidP="004C08D8">
      <w:pPr>
        <w:pStyle w:val="Default"/>
        <w:spacing w:line="276" w:lineRule="atLeast"/>
        <w:rPr>
          <w:rFonts w:ascii="Arial" w:hAnsi="Arial" w:cs="Arial"/>
          <w:b/>
          <w:bCs/>
          <w:sz w:val="23"/>
          <w:szCs w:val="23"/>
        </w:rPr>
        <w:sectPr w:rsidR="005F6376" w:rsidRPr="00EA6B44" w:rsidSect="0024739C">
          <w:type w:val="continuous"/>
          <w:pgSz w:w="11900" w:h="17340"/>
          <w:pgMar w:top="1219" w:right="993" w:bottom="632" w:left="941" w:header="720" w:footer="720" w:gutter="0"/>
          <w:pgNumType w:fmt="lowerRoman"/>
          <w:cols w:space="720"/>
          <w:noEndnote/>
          <w:titlePg/>
          <w:docGrid w:linePitch="299"/>
        </w:sectPr>
      </w:pPr>
      <w:r w:rsidRPr="00EA6B44">
        <w:rPr>
          <w:rFonts w:ascii="Arial" w:hAnsi="Arial" w:cs="Arial"/>
          <w:b/>
          <w:bCs/>
          <w:sz w:val="23"/>
          <w:szCs w:val="23"/>
          <w:lang w:val="en-US"/>
        </w:rPr>
        <w:fldChar w:fldCharType="end"/>
      </w:r>
    </w:p>
    <w:p w14:paraId="7D1EEDE3" w14:textId="0FDF1356" w:rsidR="00573621" w:rsidRDefault="00814D32" w:rsidP="00993F98">
      <w:pPr>
        <w:pStyle w:val="Ttulo1"/>
        <w:spacing w:after="240"/>
        <w:rPr>
          <w:rFonts w:ascii="Arial" w:hAnsi="Arial" w:cs="Arial"/>
          <w:smallCaps/>
        </w:rPr>
      </w:pPr>
      <w:bookmarkStart w:id="0" w:name="_Toc193290198"/>
      <w:r w:rsidRPr="00814D32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457200" distR="457200" simplePos="0" relativeHeight="251658240" behindDoc="1" locked="0" layoutInCell="1" allowOverlap="1" wp14:anchorId="270AA983" wp14:editId="4E81FCD2">
            <wp:simplePos x="0" y="0"/>
            <wp:positionH relativeFrom="column">
              <wp:posOffset>4996175</wp:posOffset>
            </wp:positionH>
            <wp:positionV relativeFrom="paragraph">
              <wp:posOffset>316454</wp:posOffset>
            </wp:positionV>
            <wp:extent cx="1261872" cy="1810512"/>
            <wp:effectExtent l="0" t="0" r="0" b="0"/>
            <wp:wrapTight wrapText="bothSides">
              <wp:wrapPolygon edited="0">
                <wp:start x="0" y="0"/>
                <wp:lineTo x="0" y="21365"/>
                <wp:lineTo x="21198" y="21365"/>
                <wp:lineTo x="21198" y="0"/>
                <wp:lineTo x="0" y="0"/>
              </wp:wrapPolygon>
            </wp:wrapTight>
            <wp:docPr id="689896026" name="Imagem 1" descr="Uma imagem com vestuário, pessoa, Manto, parament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6026" name="Imagem 1" descr="Uma imagem com vestuário, pessoa, Manto, paramento&#10;&#10;Os conteúdos gerados por IA poderão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3621">
        <w:rPr>
          <w:rFonts w:ascii="Arial" w:hAnsi="Arial" w:cs="Arial"/>
          <w:smallCaps/>
        </w:rPr>
        <w:t>Notas sobre o Palestrante</w:t>
      </w:r>
      <w:bookmarkEnd w:id="0"/>
    </w:p>
    <w:p w14:paraId="16F7435F" w14:textId="5DF9BD66" w:rsidR="00814D32" w:rsidRPr="00814D32" w:rsidRDefault="00814D32" w:rsidP="00814D32">
      <w:pPr>
        <w:ind w:left="720"/>
        <w:jc w:val="both"/>
        <w:rPr>
          <w:rFonts w:ascii="Arial" w:hAnsi="Arial" w:cs="Arial"/>
          <w:sz w:val="24"/>
          <w:szCs w:val="24"/>
        </w:rPr>
      </w:pPr>
      <w:r w:rsidRPr="00814D32">
        <w:rPr>
          <w:rFonts w:ascii="Arial" w:hAnsi="Arial" w:cs="Arial"/>
          <w:sz w:val="24"/>
          <w:szCs w:val="24"/>
        </w:rPr>
        <w:t>O Prof. Doutor João Proença Xavier é uma referência de renome na área dos direitos humanos e da bioética, combinando uma sólida formação jurídica</w:t>
      </w:r>
      <w:r w:rsidRPr="00814D32">
        <w:rPr>
          <w:noProof/>
        </w:rPr>
        <w:t xml:space="preserve"> </w:t>
      </w:r>
      <w:r w:rsidRPr="00814D32">
        <w:rPr>
          <w:rFonts w:ascii="Arial" w:hAnsi="Arial" w:cs="Arial"/>
          <w:sz w:val="24"/>
          <w:szCs w:val="24"/>
        </w:rPr>
        <w:t>com uma atuação acadêmica e profissional internacional. Com o doutoramento em Direitos Humanos pela Universidade de Salamanca (Espanha) e um pós-doutorado em Direitos Humanos em Perspetiva Comparada Brasil–Espanha, o professor demonstra seu compromisso com uma compreensão ampla e global dos desafios éticos e jurídicos.</w:t>
      </w:r>
    </w:p>
    <w:p w14:paraId="73CD4A02" w14:textId="61B76CA7" w:rsidR="00814D32" w:rsidRPr="00814D32" w:rsidRDefault="00814D32" w:rsidP="00814D32">
      <w:pPr>
        <w:ind w:left="720"/>
        <w:jc w:val="both"/>
        <w:rPr>
          <w:rFonts w:ascii="Arial" w:hAnsi="Arial" w:cs="Arial"/>
          <w:sz w:val="24"/>
          <w:szCs w:val="24"/>
        </w:rPr>
      </w:pPr>
      <w:r w:rsidRPr="00814D32">
        <w:rPr>
          <w:rFonts w:ascii="Arial" w:hAnsi="Arial" w:cs="Arial"/>
          <w:sz w:val="24"/>
          <w:szCs w:val="24"/>
        </w:rPr>
        <w:t>Atuando como cocoordenador e docente no “Pós-doutorado en Derecho, Justicia e Desarrollo Iberoamericano” na Faculdade de Direito da Universidade de Salamanca, o Prof. Proença Xavier também exerce funções como docente convidado em Bioética e Direitos Humanos no Doutoramento Estudos Contemporâneos do CEIS20, integrado na Universidade de Coimbra (Portugal). Essa experiência multidisciplinar reflete a sua capacidade de interligar conceitos jurídicos, éticos e tecnológicos.</w:t>
      </w:r>
    </w:p>
    <w:p w14:paraId="5AB9CB7F" w14:textId="77777777" w:rsidR="00814D32" w:rsidRPr="00814D32" w:rsidRDefault="00814D32" w:rsidP="00814D32">
      <w:pPr>
        <w:ind w:left="720"/>
        <w:jc w:val="both"/>
        <w:rPr>
          <w:rFonts w:ascii="Arial" w:hAnsi="Arial" w:cs="Arial"/>
          <w:sz w:val="24"/>
          <w:szCs w:val="24"/>
        </w:rPr>
      </w:pPr>
      <w:r w:rsidRPr="00814D32">
        <w:rPr>
          <w:rFonts w:ascii="Arial" w:hAnsi="Arial" w:cs="Arial"/>
          <w:sz w:val="24"/>
          <w:szCs w:val="24"/>
        </w:rPr>
        <w:t>Além de sua sólida formação acadêmica – que inclui um Mestrado em Direitos Humanos pela Universidade de Salamanca e a Licenciatura em Direito pela Universidade de Coimbra –, o professor atua como professor adjunto de Bioética e Legislação no Mestrado em Embriologia e Reprodução Assistida da Universidade Lusófona de Lisboa (Portugal). Essa diversidade de atuações acadêmicas evidencia sua expertise e o constante envolvimento em debates que cruzam fronteiras e disciplinas.</w:t>
      </w:r>
    </w:p>
    <w:p w14:paraId="2A9D2CF6" w14:textId="77777777" w:rsidR="00814D32" w:rsidRPr="00814D32" w:rsidRDefault="00814D32" w:rsidP="00814D32">
      <w:pPr>
        <w:ind w:left="720"/>
        <w:jc w:val="both"/>
        <w:rPr>
          <w:rFonts w:ascii="Arial" w:hAnsi="Arial" w:cs="Arial"/>
          <w:sz w:val="24"/>
          <w:szCs w:val="24"/>
        </w:rPr>
      </w:pPr>
      <w:r w:rsidRPr="00814D32">
        <w:rPr>
          <w:rFonts w:ascii="Arial" w:hAnsi="Arial" w:cs="Arial"/>
          <w:sz w:val="24"/>
          <w:szCs w:val="24"/>
        </w:rPr>
        <w:t>No campo da coordenação, o Prof. Proença Xavier é responsável por liderar a área de Bioética e Direito Biomédico no IBEROJUR – Instituto Iberoamericano de Estudos em Direito (Portugal) e coordena a Pós-Graduação em Direitos Humanos e Bioética em contexto ibérico na Coimbra Business School Executive (CBSE). Tais funções ressaltam sua capacidade de articular e promover o diálogo entre diferentes vertentes do conhecimento.</w:t>
      </w:r>
    </w:p>
    <w:p w14:paraId="680A85C5" w14:textId="77777777" w:rsidR="00814D32" w:rsidRPr="00814D32" w:rsidRDefault="00814D32" w:rsidP="00814D32">
      <w:pPr>
        <w:ind w:left="720"/>
        <w:jc w:val="both"/>
        <w:rPr>
          <w:rFonts w:ascii="Arial" w:hAnsi="Arial" w:cs="Arial"/>
          <w:sz w:val="24"/>
          <w:szCs w:val="24"/>
        </w:rPr>
      </w:pPr>
      <w:r w:rsidRPr="00814D32">
        <w:rPr>
          <w:rFonts w:ascii="Arial" w:hAnsi="Arial" w:cs="Arial"/>
          <w:sz w:val="24"/>
          <w:szCs w:val="24"/>
        </w:rPr>
        <w:t>Sua atuação profissional como advogado europeu – detentor da Insígnia do Ilustre Colégio de Advogados de Salamanca (Espanha) – amplia ainda mais sua influência. Além disso, ele é membro associado da Academia Paulista de Direito, vinculado ao Centro Internacional de Direitos Humanos de São Paulo (Brasil), e membro fundador da ACONSULTIIP – Associação de Consultores de Investimento e Inovação de Portugal, tendo sido eleito Vice-Presidente da Mesa da Assembleia Geral para o triênio 2021/2023. Recentemente, foi também eleito Vice-Presidente do Conselho Jurisdicional, de Ética e de Certificação para o triênio 2024–2027 (Portugal).</w:t>
      </w:r>
    </w:p>
    <w:p w14:paraId="3B8BFD86" w14:textId="77777777" w:rsidR="00814D32" w:rsidRPr="00814D32" w:rsidRDefault="00814D32" w:rsidP="00814D32">
      <w:pPr>
        <w:ind w:left="720"/>
        <w:jc w:val="both"/>
        <w:rPr>
          <w:rFonts w:ascii="Arial" w:hAnsi="Arial" w:cs="Arial"/>
          <w:sz w:val="24"/>
          <w:szCs w:val="24"/>
        </w:rPr>
      </w:pPr>
      <w:r w:rsidRPr="00814D32">
        <w:rPr>
          <w:rFonts w:ascii="Arial" w:hAnsi="Arial" w:cs="Arial"/>
          <w:sz w:val="24"/>
          <w:szCs w:val="24"/>
        </w:rPr>
        <w:t>Sua participação em outras entidades, como a Sociedade Portuguesa de Medicina da Reprodução (SPMR), a Sociedade Portuguesa de Sexologia Clínica (SPSC) e a atuação como consultor internacional na Comissão de Direito Constitucional da Ordem dos Advogados Brasileiros (Secção do Estado do Rio de Janeiro), além de ser Membro Honorário do IAB – Instituto dos Advogados Brasileiros, reforça sua posição como um líder de pensamento na interseção entre ética, direito e tecnologia.</w:t>
      </w:r>
    </w:p>
    <w:p w14:paraId="07101B8F" w14:textId="77777777" w:rsidR="00573621" w:rsidRDefault="00573621" w:rsidP="00814D32"/>
    <w:p w14:paraId="402A5FD8" w14:textId="37456684" w:rsidR="004C08D8" w:rsidRPr="00EA6B44" w:rsidRDefault="004C08D8" w:rsidP="00993F98">
      <w:pPr>
        <w:pStyle w:val="Ttulo1"/>
        <w:spacing w:after="240"/>
        <w:rPr>
          <w:rFonts w:ascii="Arial" w:eastAsia="Times New Roman" w:hAnsi="Arial" w:cs="Arial"/>
          <w:color w:val="000000"/>
          <w:sz w:val="24"/>
          <w:szCs w:val="24"/>
        </w:rPr>
      </w:pPr>
      <w:bookmarkStart w:id="1" w:name="_Toc193290199"/>
      <w:r w:rsidRPr="00EA6B44">
        <w:rPr>
          <w:rFonts w:ascii="Arial" w:hAnsi="Arial" w:cs="Arial"/>
          <w:smallCaps/>
        </w:rPr>
        <w:lastRenderedPageBreak/>
        <w:t>R</w:t>
      </w:r>
      <w:r w:rsidR="00D93E2E" w:rsidRPr="00EA6B44">
        <w:rPr>
          <w:rFonts w:ascii="Arial" w:hAnsi="Arial" w:cs="Arial"/>
          <w:smallCaps/>
        </w:rPr>
        <w:t>esumo</w:t>
      </w:r>
      <w:bookmarkEnd w:id="1"/>
      <w:r w:rsidR="005F6376" w:rsidRPr="00EA6B44">
        <w:rPr>
          <w:rFonts w:ascii="Arial" w:eastAsia="Times New Roman" w:hAnsi="Arial" w:cs="Arial"/>
          <w:color w:val="000000"/>
          <w:sz w:val="24"/>
          <w:szCs w:val="24"/>
        </w:rPr>
        <w:fldChar w:fldCharType="begin"/>
      </w:r>
      <w:r w:rsidR="005F6376" w:rsidRPr="00EA6B44">
        <w:rPr>
          <w:rFonts w:ascii="Arial" w:eastAsia="Times New Roman" w:hAnsi="Arial" w:cs="Arial"/>
          <w:color w:val="000000"/>
          <w:sz w:val="24"/>
          <w:szCs w:val="24"/>
        </w:rPr>
        <w:instrText xml:space="preserve"> XE "RESUMO" </w:instrText>
      </w:r>
      <w:r w:rsidR="005F6376" w:rsidRPr="00EA6B44">
        <w:rPr>
          <w:rFonts w:ascii="Arial" w:eastAsia="Times New Roman" w:hAnsi="Arial" w:cs="Arial"/>
          <w:color w:val="000000"/>
          <w:sz w:val="24"/>
          <w:szCs w:val="24"/>
        </w:rPr>
        <w:fldChar w:fldCharType="end"/>
      </w:r>
    </w:p>
    <w:p w14:paraId="08BD2405" w14:textId="77777777" w:rsidR="005C732F" w:rsidRPr="00EA6B44" w:rsidRDefault="005C732F" w:rsidP="009116AC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color w:val="000000"/>
          <w:sz w:val="24"/>
          <w:szCs w:val="24"/>
        </w:rPr>
      </w:pPr>
      <w:r w:rsidRPr="00EA6B44">
        <w:rPr>
          <w:rFonts w:ascii="Arial" w:hAnsi="Arial" w:cs="Arial"/>
          <w:color w:val="000000"/>
          <w:sz w:val="24"/>
          <w:szCs w:val="24"/>
        </w:rPr>
        <w:t>A palestra apresentou a interseção entre inteligência artificial (IA), algoritmos e os direitos fundamentais, enfatizando a necessidade de incorporar princípios éticos na prática da engenharia informática. Foram expostos conceitos básicos sobre IA e machine learning, exemplos práticos de como sistemas automatizados – especialmente em processos de recrutamento – podem gerar discriminação, e a importância da regulamentação (ex.: Artificial Intelligence Act). Destaca-se a responsabilidade do engenheiro em desenvolver códigos que respeitem a dignidade humana e os direitos constitucionais, sendo esta uma reflexão crucial para o futuro profissional.</w:t>
      </w:r>
    </w:p>
    <w:p w14:paraId="3D909C9A" w14:textId="2AC16A70" w:rsidR="004C08D8" w:rsidRPr="00EA6B44" w:rsidRDefault="005F6376" w:rsidP="009116AC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color w:val="000000"/>
          <w:sz w:val="24"/>
          <w:szCs w:val="24"/>
        </w:rPr>
      </w:pPr>
      <w:r w:rsidRPr="00EA6B44">
        <w:rPr>
          <w:rFonts w:ascii="Arial" w:hAnsi="Arial" w:cs="Arial"/>
          <w:color w:val="000000"/>
          <w:sz w:val="24"/>
          <w:szCs w:val="24"/>
        </w:rPr>
        <w:t xml:space="preserve">Palavras-chave: </w:t>
      </w:r>
      <w:r w:rsidR="005C732F" w:rsidRPr="00EA6B44">
        <w:rPr>
          <w:rFonts w:ascii="Arial" w:hAnsi="Arial" w:cs="Arial"/>
          <w:color w:val="000000"/>
          <w:sz w:val="24"/>
          <w:szCs w:val="24"/>
        </w:rPr>
        <w:t>Inteligência Artificial; Algoritmos; Direitos Fundamentais; Ética; Engenharia Informática.</w:t>
      </w:r>
    </w:p>
    <w:p w14:paraId="0E5328A8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74B5AA6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10E14CD4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E4D0F2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D4BE0A0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2F54B9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760D3AA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8A5005E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D0BE74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CB51D96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0B3CC834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5D93C06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69E0707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62469D14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A04F609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B5F9515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CE709FD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677141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1498BE5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D88A11D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D99B5F8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CE6BC2A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ACD85A0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98C3A5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3A6248C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4593D779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3BE0A48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3C9D5761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7B2DFB4D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2E0EBBB9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064480B4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0D0A1A5D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57A21243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</w:rPr>
      </w:pPr>
    </w:p>
    <w:p w14:paraId="7FA3822E" w14:textId="77777777" w:rsidR="005F6376" w:rsidRPr="00EA6B44" w:rsidRDefault="005F6376" w:rsidP="004C08D8">
      <w:pPr>
        <w:pStyle w:val="Default"/>
        <w:spacing w:line="276" w:lineRule="atLeast"/>
        <w:rPr>
          <w:rFonts w:ascii="Arial" w:hAnsi="Arial" w:cs="Arial"/>
          <w:sz w:val="23"/>
          <w:szCs w:val="23"/>
        </w:rPr>
        <w:sectPr w:rsidR="005F6376" w:rsidRPr="00EA6B44" w:rsidSect="001E6851">
          <w:footerReference w:type="default" r:id="rId15"/>
          <w:headerReference w:type="first" r:id="rId16"/>
          <w:pgSz w:w="11900" w:h="17340"/>
          <w:pgMar w:top="1219" w:right="993" w:bottom="632" w:left="941" w:header="720" w:footer="720" w:gutter="0"/>
          <w:pgNumType w:fmt="lowerRoman"/>
          <w:cols w:space="720"/>
          <w:noEndnote/>
          <w:titlePg/>
          <w:docGrid w:linePitch="299"/>
        </w:sectPr>
      </w:pPr>
    </w:p>
    <w:p w14:paraId="3EC629DA" w14:textId="77777777" w:rsidR="005F6376" w:rsidRPr="00EA6B44" w:rsidRDefault="005F6376" w:rsidP="0024739C">
      <w:pPr>
        <w:pStyle w:val="Ttulo1"/>
        <w:numPr>
          <w:ilvl w:val="0"/>
          <w:numId w:val="6"/>
        </w:numPr>
        <w:spacing w:after="240"/>
        <w:rPr>
          <w:rFonts w:ascii="Arial" w:hAnsi="Arial" w:cs="Arial"/>
          <w:smallCaps/>
        </w:rPr>
      </w:pPr>
      <w:bookmarkStart w:id="2" w:name="_Toc193290200"/>
      <w:r w:rsidRPr="00EA6B44">
        <w:rPr>
          <w:rFonts w:ascii="Arial" w:hAnsi="Arial" w:cs="Arial"/>
          <w:smallCaps/>
        </w:rPr>
        <w:lastRenderedPageBreak/>
        <w:t>I</w:t>
      </w:r>
      <w:r w:rsidR="004774A3" w:rsidRPr="00EA6B44">
        <w:rPr>
          <w:rFonts w:ascii="Arial" w:hAnsi="Arial" w:cs="Arial"/>
          <w:smallCaps/>
        </w:rPr>
        <w:t>ntrodução</w:t>
      </w:r>
      <w:bookmarkEnd w:id="2"/>
      <w:r w:rsidR="00076061" w:rsidRPr="00EA6B44">
        <w:rPr>
          <w:rFonts w:ascii="Arial" w:hAnsi="Arial" w:cs="Arial"/>
          <w:smallCaps/>
        </w:rPr>
        <w:fldChar w:fldCharType="begin"/>
      </w:r>
      <w:r w:rsidR="00076061" w:rsidRPr="00EA6B44">
        <w:rPr>
          <w:rFonts w:ascii="Arial" w:hAnsi="Arial" w:cs="Arial"/>
          <w:smallCaps/>
        </w:rPr>
        <w:instrText xml:space="preserve"> XE "INTRODUÇÃO" </w:instrText>
      </w:r>
      <w:r w:rsidR="00076061" w:rsidRPr="00EA6B44">
        <w:rPr>
          <w:rFonts w:ascii="Arial" w:hAnsi="Arial" w:cs="Arial"/>
          <w:smallCaps/>
        </w:rPr>
        <w:fldChar w:fldCharType="end"/>
      </w:r>
      <w:r w:rsidRPr="00EA6B44">
        <w:rPr>
          <w:rFonts w:ascii="Arial" w:hAnsi="Arial" w:cs="Arial"/>
          <w:smallCaps/>
        </w:rPr>
        <w:t xml:space="preserve"> </w:t>
      </w:r>
    </w:p>
    <w:p w14:paraId="172D79AA" w14:textId="77777777" w:rsidR="00430AA0" w:rsidRPr="00EA6B44" w:rsidRDefault="00430AA0" w:rsidP="00430AA0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 xml:space="preserve">A evolução da tecnologia e, em particular, o avanço da Inteligência Artificial (IA), tem proporcionado benefícios significativos para a sociedade. No entanto, o desenvolvimento e a implementação dessas tecnologias levantam uma série de questões éticas e jurídicas que não podem ser ignoradas. A palestra intitulada </w:t>
      </w:r>
      <w:r w:rsidRPr="00EA6B44">
        <w:rPr>
          <w:rStyle w:val="Forte"/>
          <w:rFonts w:ascii="Arial" w:hAnsi="Arial" w:cs="Arial"/>
        </w:rPr>
        <w:t>"Inteligência Artificial, Algoritmos e Direitos Fundamentais: Reflexão Ético-Jurídica com Engenheiros Informáticos"</w:t>
      </w:r>
      <w:r w:rsidRPr="00EA6B44">
        <w:rPr>
          <w:rFonts w:ascii="Arial" w:hAnsi="Arial" w:cs="Arial"/>
        </w:rPr>
        <w:t xml:space="preserve">, ministrada pelo </w:t>
      </w:r>
      <w:r w:rsidRPr="00EA6B44">
        <w:rPr>
          <w:rStyle w:val="Forte"/>
          <w:rFonts w:ascii="Arial" w:hAnsi="Arial" w:cs="Arial"/>
        </w:rPr>
        <w:t>Prof. Doutor João Proença Xavier</w:t>
      </w:r>
      <w:r w:rsidRPr="00EA6B44">
        <w:rPr>
          <w:rFonts w:ascii="Arial" w:hAnsi="Arial" w:cs="Arial"/>
        </w:rPr>
        <w:t>, integra o ciclo de palestras “Engenharia &amp; Ética” e abordou os desafios éticos e jurídicos que surgem com o uso de algoritmos na sociedade contemporânea. Um dos principais focos da palestra foi a necessidade de regulamentação para prevenir o uso indevido dessas tecnologias, especialmente em processos de decisão automatizados, como o recrutamento e a seleção de candidatos, onde os algoritmos podem, inadvertidamente, perpetuar discriminações e ameaçar direitos fundamentais.</w:t>
      </w:r>
    </w:p>
    <w:p w14:paraId="46A136FD" w14:textId="77777777" w:rsidR="00430AA0" w:rsidRPr="00EA6B44" w:rsidRDefault="00430AA0" w:rsidP="00430AA0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 xml:space="preserve">Este relatório segue uma estrutura lógica que visa explorar os principais pontos apresentados na palestra. Inicialmente, será feita uma </w:t>
      </w:r>
      <w:r w:rsidRPr="00EA6B44">
        <w:rPr>
          <w:rStyle w:val="Forte"/>
          <w:rFonts w:ascii="Arial" w:hAnsi="Arial" w:cs="Arial"/>
        </w:rPr>
        <w:t>descrição detalhada do tema abordado</w:t>
      </w:r>
      <w:r w:rsidRPr="00EA6B44">
        <w:rPr>
          <w:rFonts w:ascii="Arial" w:hAnsi="Arial" w:cs="Arial"/>
        </w:rPr>
        <w:t xml:space="preserve">, incluindo definições essenciais, exemplos e reflexões trazidas pelo palestrante. Em seguida, o relatório apresentará uma </w:t>
      </w:r>
      <w:r w:rsidRPr="00EA6B44">
        <w:rPr>
          <w:rStyle w:val="Forte"/>
          <w:rFonts w:ascii="Arial" w:hAnsi="Arial" w:cs="Arial"/>
        </w:rPr>
        <w:t>análise crítica</w:t>
      </w:r>
      <w:r w:rsidRPr="00EA6B44">
        <w:rPr>
          <w:rFonts w:ascii="Arial" w:hAnsi="Arial" w:cs="Arial"/>
        </w:rPr>
        <w:t xml:space="preserve">, discutindo os impactos positivos e negativos do uso da IA e algoritmos, assim como possíveis soluções para os desafios éticos identificados. Por fim, serão feitas </w:t>
      </w:r>
      <w:r w:rsidRPr="00EA6B44">
        <w:rPr>
          <w:rStyle w:val="Forte"/>
          <w:rFonts w:ascii="Arial" w:hAnsi="Arial" w:cs="Arial"/>
        </w:rPr>
        <w:t>considerações finais</w:t>
      </w:r>
      <w:r w:rsidRPr="00EA6B44">
        <w:rPr>
          <w:rFonts w:ascii="Arial" w:hAnsi="Arial" w:cs="Arial"/>
        </w:rPr>
        <w:t>, sintetizando as ideias-chave da palestra e realçando a importância de integrar a ética na formação dos engenheiros informáticos, garantindo que as tecnologias sejam desenvolvidas de forma responsável e alinhada com os princípios fundamentais da sociedade.</w:t>
      </w:r>
    </w:p>
    <w:p w14:paraId="31C765A6" w14:textId="77777777" w:rsidR="00430AA0" w:rsidRPr="00EA6B44" w:rsidRDefault="00430AA0" w:rsidP="00430AA0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>O objetivo deste relatório é proporcionar uma visão abrangente sobre o tema, destacando a relevância da ética na engenharia informática e incentivando uma reflexão crítica sobre as implicações do uso da inteligência artificial na tomada de decisões. Ao longo do texto, serão analisados os desafios e oportunidades apresentados, promovendo uma abordagem equilibrada que permita ao leitor compreender a importância da regulamentação e da responsabilidade profissional na era digital.</w:t>
      </w:r>
    </w:p>
    <w:p w14:paraId="3062CA28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74378B2E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5C854DDB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125B076E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0A726C00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2E5E4DBE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66853CC6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5EC2BC95" w14:textId="77777777" w:rsidR="002B01D3" w:rsidRPr="00EA6B44" w:rsidRDefault="002B01D3" w:rsidP="00430AA0">
      <w:pPr>
        <w:jc w:val="both"/>
        <w:rPr>
          <w:rFonts w:ascii="Arial" w:hAnsi="Arial" w:cs="Arial"/>
          <w:sz w:val="24"/>
          <w:szCs w:val="24"/>
        </w:rPr>
      </w:pPr>
    </w:p>
    <w:p w14:paraId="4259E033" w14:textId="77777777" w:rsidR="002B01D3" w:rsidRPr="00EA6B44" w:rsidRDefault="002B01D3" w:rsidP="00430AA0">
      <w:pPr>
        <w:jc w:val="both"/>
        <w:rPr>
          <w:rFonts w:ascii="Arial" w:hAnsi="Arial" w:cs="Arial"/>
          <w:sz w:val="24"/>
          <w:szCs w:val="24"/>
        </w:rPr>
      </w:pPr>
    </w:p>
    <w:p w14:paraId="1442826F" w14:textId="77777777" w:rsidR="00430AA0" w:rsidRPr="00EA6B44" w:rsidRDefault="00430AA0" w:rsidP="00430AA0">
      <w:pPr>
        <w:jc w:val="both"/>
        <w:rPr>
          <w:rFonts w:ascii="Arial" w:hAnsi="Arial" w:cs="Arial"/>
          <w:sz w:val="24"/>
          <w:szCs w:val="24"/>
        </w:rPr>
      </w:pPr>
    </w:p>
    <w:p w14:paraId="42799D5E" w14:textId="030FF127" w:rsidR="00993F98" w:rsidRPr="00EA6B44" w:rsidRDefault="005F6376" w:rsidP="0024739C">
      <w:pPr>
        <w:pStyle w:val="Ttulo1"/>
        <w:numPr>
          <w:ilvl w:val="0"/>
          <w:numId w:val="6"/>
        </w:numPr>
        <w:spacing w:after="240"/>
        <w:rPr>
          <w:rFonts w:ascii="Arial" w:hAnsi="Arial" w:cs="Arial"/>
          <w:smallCaps/>
        </w:rPr>
      </w:pPr>
      <w:bookmarkStart w:id="3" w:name="_Toc193290201"/>
      <w:r w:rsidRPr="00EA6B44">
        <w:rPr>
          <w:rFonts w:ascii="Arial" w:hAnsi="Arial" w:cs="Arial"/>
          <w:smallCaps/>
        </w:rPr>
        <w:lastRenderedPageBreak/>
        <w:t>D</w:t>
      </w:r>
      <w:r w:rsidR="004774A3" w:rsidRPr="00EA6B44">
        <w:rPr>
          <w:rFonts w:ascii="Arial" w:hAnsi="Arial" w:cs="Arial"/>
          <w:smallCaps/>
        </w:rPr>
        <w:t>escrição do</w:t>
      </w:r>
      <w:r w:rsidR="00430AA0" w:rsidRPr="00EA6B44">
        <w:rPr>
          <w:rFonts w:ascii="Arial" w:hAnsi="Arial" w:cs="Arial"/>
          <w:smallCaps/>
        </w:rPr>
        <w:t>s</w:t>
      </w:r>
      <w:r w:rsidR="004774A3" w:rsidRPr="00EA6B44">
        <w:rPr>
          <w:rFonts w:ascii="Arial" w:hAnsi="Arial" w:cs="Arial"/>
          <w:smallCaps/>
        </w:rPr>
        <w:t xml:space="preserve"> Tema</w:t>
      </w:r>
      <w:r w:rsidR="00430AA0" w:rsidRPr="00EA6B44">
        <w:rPr>
          <w:rFonts w:ascii="Arial" w:hAnsi="Arial" w:cs="Arial"/>
          <w:smallCaps/>
        </w:rPr>
        <w:t>s</w:t>
      </w:r>
      <w:r w:rsidR="004774A3" w:rsidRPr="00EA6B44">
        <w:rPr>
          <w:rFonts w:ascii="Arial" w:hAnsi="Arial" w:cs="Arial"/>
          <w:smallCaps/>
        </w:rPr>
        <w:t xml:space="preserve"> Abordado</w:t>
      </w:r>
      <w:r w:rsidR="00430AA0" w:rsidRPr="00EA6B44">
        <w:rPr>
          <w:rFonts w:ascii="Arial" w:hAnsi="Arial" w:cs="Arial"/>
          <w:smallCaps/>
        </w:rPr>
        <w:t>s</w:t>
      </w:r>
      <w:r w:rsidR="004774A3" w:rsidRPr="00EA6B44">
        <w:rPr>
          <w:rFonts w:ascii="Arial" w:hAnsi="Arial" w:cs="Arial"/>
          <w:smallCaps/>
        </w:rPr>
        <w:t xml:space="preserve"> na Palestra</w:t>
      </w:r>
      <w:bookmarkEnd w:id="3"/>
    </w:p>
    <w:p w14:paraId="38FBB268" w14:textId="77777777" w:rsidR="002B01D3" w:rsidRPr="00EA6B44" w:rsidRDefault="002B01D3" w:rsidP="002B01D3">
      <w:pPr>
        <w:pStyle w:val="Ttulo2"/>
        <w:ind w:firstLine="360"/>
        <w:rPr>
          <w:rFonts w:ascii="Arial" w:hAnsi="Arial" w:cs="Arial"/>
        </w:rPr>
      </w:pPr>
      <w:bookmarkStart w:id="4" w:name="_Toc193290202"/>
      <w:r w:rsidRPr="00EA6B44">
        <w:rPr>
          <w:rFonts w:ascii="Arial" w:hAnsi="Arial" w:cs="Arial"/>
        </w:rPr>
        <w:t>2.1 Inteligência Artificial</w:t>
      </w:r>
      <w:bookmarkEnd w:id="4"/>
    </w:p>
    <w:p w14:paraId="7E125908" w14:textId="1227DF20" w:rsidR="002B01D3" w:rsidRPr="00EA6B44" w:rsidRDefault="002B01D3" w:rsidP="00EA6B44">
      <w:pPr>
        <w:ind w:left="720"/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A inteligência artificial (IA) é definida como a capacidade de sistemas computacionais simularem a inteligência humana. Isto envolve a capacidade de aprender, raciocinar, resolver problemas e, em certos casos, até superar a capacidade humana de análise. Conforme mencionado na palestra, "o conceito de inteligência artificial surgiu inicialmente no ano de 1950, tendo como premissa a simulação da capacidade intelectual humana".</w:t>
      </w:r>
    </w:p>
    <w:p w14:paraId="7BF9541F" w14:textId="4F3A7F06" w:rsidR="002B01D3" w:rsidRPr="00EA6B44" w:rsidRDefault="002B01D3" w:rsidP="00EA6B44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Exemplos:</w:t>
      </w:r>
    </w:p>
    <w:p w14:paraId="271D129D" w14:textId="77777777" w:rsidR="002B01D3" w:rsidRPr="00EA6B44" w:rsidRDefault="002B01D3" w:rsidP="00EA6B44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Machine Learning: Sistemas que, a partir de dados de entrada, adaptam seus modelos e aprendem com os padrões identificados.</w:t>
      </w:r>
    </w:p>
    <w:p w14:paraId="215FD380" w14:textId="77777777" w:rsidR="002B01D3" w:rsidRPr="00EA6B44" w:rsidRDefault="002B01D3" w:rsidP="00EA6B44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Assistentes Virtuais: Ferramentas que utilizam IA para compreender e responder a comandos humanos.</w:t>
      </w:r>
    </w:p>
    <w:p w14:paraId="74418D65" w14:textId="77777777" w:rsidR="002B01D3" w:rsidRPr="00EA6B44" w:rsidRDefault="002B01D3" w:rsidP="00EA6B44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Tomada de Decisão Automatizada: Aplicação em processos como a triagem de currículos em recrutamento.</w:t>
      </w:r>
    </w:p>
    <w:p w14:paraId="11DA48DD" w14:textId="77777777" w:rsidR="002B01D3" w:rsidRPr="00EA6B44" w:rsidRDefault="002B01D3" w:rsidP="00EA6B44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Citações Importantes:</w:t>
      </w:r>
    </w:p>
    <w:p w14:paraId="6989C575" w14:textId="5E52D162" w:rsidR="002B01D3" w:rsidRPr="00EA6B44" w:rsidRDefault="002B01D3" w:rsidP="00EA6B44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"Na sua essência, a IA está assente num sistema composto por algoritmos que permite assimilar e replicar certas funções cognitivas semelhantes à capacidade mental de um ser humano".</w:t>
      </w:r>
    </w:p>
    <w:p w14:paraId="73A8F154" w14:textId="77777777" w:rsidR="002B01D3" w:rsidRPr="00EA6B44" w:rsidRDefault="002B01D3" w:rsidP="002B01D3">
      <w:pPr>
        <w:ind w:left="720"/>
        <w:rPr>
          <w:rFonts w:ascii="Arial" w:hAnsi="Arial" w:cs="Arial"/>
        </w:rPr>
      </w:pPr>
    </w:p>
    <w:p w14:paraId="0BCFA925" w14:textId="4DA9B4EA" w:rsidR="002B01D3" w:rsidRPr="00EA6B44" w:rsidRDefault="002B01D3" w:rsidP="002B01D3">
      <w:pPr>
        <w:pStyle w:val="Ttulo2"/>
        <w:ind w:firstLine="720"/>
        <w:rPr>
          <w:rFonts w:ascii="Arial" w:hAnsi="Arial" w:cs="Arial"/>
        </w:rPr>
      </w:pPr>
      <w:bookmarkStart w:id="5" w:name="_Toc193290203"/>
      <w:r w:rsidRPr="00EA6B44">
        <w:rPr>
          <w:rFonts w:ascii="Arial" w:hAnsi="Arial" w:cs="Arial"/>
        </w:rPr>
        <w:t>2.2 Algoritmos</w:t>
      </w:r>
      <w:bookmarkEnd w:id="5"/>
    </w:p>
    <w:p w14:paraId="3898AD49" w14:textId="77777777" w:rsidR="002B01D3" w:rsidRPr="00EA6B44" w:rsidRDefault="002B01D3" w:rsidP="00EA6B44">
      <w:pPr>
        <w:ind w:left="720"/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Algoritmos são conjuntos de instruções matemáticas que, quando programadas, resolvem problemas e realizam funções específicas. São a base dos sistemas de IA e funcionam por meio da interpretação de dados de entrada para produzir saídas conforme o design do código.</w:t>
      </w:r>
    </w:p>
    <w:p w14:paraId="326873B8" w14:textId="77777777" w:rsidR="002B01D3" w:rsidRPr="00EA6B44" w:rsidRDefault="002B01D3" w:rsidP="00EA6B44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Exemplos:</w:t>
      </w:r>
    </w:p>
    <w:p w14:paraId="764ED7AD" w14:textId="77777777" w:rsidR="002B01D3" w:rsidRPr="00EA6B44" w:rsidRDefault="002B01D3" w:rsidP="00EA6B44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Processamento de Dados em Recrutamento: Algoritmos que analisam currículos e classificam candidatos com base em critérios previamente definidos.</w:t>
      </w:r>
    </w:p>
    <w:p w14:paraId="49B4F4DE" w14:textId="77777777" w:rsidR="002B01D3" w:rsidRPr="00EA6B44" w:rsidRDefault="002B01D3" w:rsidP="00EA6B44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Sistemas de Recomendação: Plataformas que sugerem conteúdos ou produtos ao usuário, baseando-se em seu histórico e preferências.</w:t>
      </w:r>
    </w:p>
    <w:p w14:paraId="3E22CD94" w14:textId="77777777" w:rsidR="002B01D3" w:rsidRPr="00EA6B44" w:rsidRDefault="002B01D3" w:rsidP="00EA6B44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Citações Importantes:</w:t>
      </w:r>
    </w:p>
    <w:p w14:paraId="45F20E0D" w14:textId="7198AA5C" w:rsidR="002B01D3" w:rsidRPr="00EA6B44" w:rsidRDefault="002B01D3" w:rsidP="00EA6B44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"O algoritmo é uma instrução matemática, um código com capacidade de resolver problemas".</w:t>
      </w:r>
    </w:p>
    <w:p w14:paraId="7211E45B" w14:textId="77777777" w:rsidR="002B01D3" w:rsidRPr="00EA6B44" w:rsidRDefault="002B01D3" w:rsidP="00EA6B44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O palestrante enfatizou que, se não forem cuidadosamente programados, os algoritmos podem reproduzir vieses que não foram intencionalmente inseridos.</w:t>
      </w:r>
    </w:p>
    <w:p w14:paraId="080ED2E3" w14:textId="77777777" w:rsidR="002B01D3" w:rsidRPr="00EA6B44" w:rsidRDefault="002B01D3" w:rsidP="002B01D3">
      <w:pPr>
        <w:rPr>
          <w:rFonts w:ascii="Arial" w:hAnsi="Arial" w:cs="Arial"/>
        </w:rPr>
      </w:pPr>
    </w:p>
    <w:p w14:paraId="3C152AF8" w14:textId="77777777" w:rsidR="002B01D3" w:rsidRPr="00EA6B44" w:rsidRDefault="002B01D3" w:rsidP="002B01D3">
      <w:pPr>
        <w:rPr>
          <w:rFonts w:ascii="Arial" w:hAnsi="Arial" w:cs="Arial"/>
        </w:rPr>
      </w:pPr>
    </w:p>
    <w:p w14:paraId="098AC93A" w14:textId="77777777" w:rsidR="002B01D3" w:rsidRPr="00EA6B44" w:rsidRDefault="002B01D3" w:rsidP="002B01D3">
      <w:pPr>
        <w:rPr>
          <w:rFonts w:ascii="Arial" w:hAnsi="Arial" w:cs="Arial"/>
        </w:rPr>
      </w:pPr>
    </w:p>
    <w:p w14:paraId="0A4FAF35" w14:textId="77777777" w:rsidR="002B01D3" w:rsidRPr="00EA6B44" w:rsidRDefault="002B01D3" w:rsidP="002B01D3">
      <w:pPr>
        <w:rPr>
          <w:rFonts w:ascii="Arial" w:hAnsi="Arial" w:cs="Arial"/>
        </w:rPr>
      </w:pPr>
    </w:p>
    <w:p w14:paraId="00144EFD" w14:textId="77777777" w:rsidR="002B01D3" w:rsidRPr="00EA6B44" w:rsidRDefault="002B01D3" w:rsidP="002B01D3">
      <w:pPr>
        <w:rPr>
          <w:rFonts w:ascii="Arial" w:hAnsi="Arial" w:cs="Arial"/>
        </w:rPr>
      </w:pPr>
    </w:p>
    <w:p w14:paraId="3F372FEF" w14:textId="77777777" w:rsidR="002B01D3" w:rsidRPr="00EA6B44" w:rsidRDefault="002B01D3" w:rsidP="002B01D3">
      <w:pPr>
        <w:rPr>
          <w:rFonts w:ascii="Arial" w:hAnsi="Arial" w:cs="Arial"/>
        </w:rPr>
      </w:pPr>
    </w:p>
    <w:p w14:paraId="4A2DAD76" w14:textId="2EE38F6B" w:rsidR="002B01D3" w:rsidRPr="00EA6B44" w:rsidRDefault="002B01D3" w:rsidP="00183D1E">
      <w:pPr>
        <w:pStyle w:val="Ttulo2"/>
        <w:ind w:firstLine="720"/>
        <w:rPr>
          <w:rFonts w:ascii="Arial" w:hAnsi="Arial" w:cs="Arial"/>
        </w:rPr>
      </w:pPr>
      <w:bookmarkStart w:id="6" w:name="_Toc193290204"/>
      <w:r w:rsidRPr="00EA6B44">
        <w:rPr>
          <w:rFonts w:ascii="Arial" w:hAnsi="Arial" w:cs="Arial"/>
        </w:rPr>
        <w:t>2.3 Aplicação de IA em Processos de Recrutamento</w:t>
      </w:r>
      <w:bookmarkEnd w:id="6"/>
    </w:p>
    <w:p w14:paraId="55646D05" w14:textId="77777777" w:rsidR="002B01D3" w:rsidRPr="00EA6B44" w:rsidRDefault="002B01D3" w:rsidP="00EA6B44">
      <w:pPr>
        <w:ind w:left="720"/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Neste contexto, a aplicação da IA refere-se ao uso de sistemas automatizados para a análise e seleção de candidaturas em processos de recrutamento. Esses sistemas avaliam grandes volumes de dados, identificando padrões e classificando candidatos de forma rápida e eficiente.</w:t>
      </w:r>
    </w:p>
    <w:p w14:paraId="785B5A79" w14:textId="77777777" w:rsidR="002B01D3" w:rsidRPr="00EA6B44" w:rsidRDefault="002B01D3" w:rsidP="00EA6B44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Exemplos:</w:t>
      </w:r>
    </w:p>
    <w:p w14:paraId="2C96EF43" w14:textId="77777777" w:rsidR="002B01D3" w:rsidRPr="00EA6B44" w:rsidRDefault="002B01D3" w:rsidP="00EA6B44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Triagem Automatizada: Utilização de algoritmos para filtrar currículos, permitindo que apenas os candidatos que atendam a certos critérios avancem para as próximas etapas do processo seletivo.</w:t>
      </w:r>
    </w:p>
    <w:p w14:paraId="3565AC51" w14:textId="77777777" w:rsidR="002B01D3" w:rsidRPr="00EA6B44" w:rsidRDefault="002B01D3" w:rsidP="00EA6B44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Entrevistas Virtuais: Sistemas que podem analisar características dos candidatos através de dados biométricos e respostas automatizadas, embora essa prática também traga desafios éticos.</w:t>
      </w:r>
    </w:p>
    <w:p w14:paraId="18906423" w14:textId="5FF5AB7E" w:rsidR="002B01D3" w:rsidRPr="00EA6B44" w:rsidRDefault="002B01D3" w:rsidP="00EA6B44">
      <w:pPr>
        <w:ind w:firstLine="720"/>
        <w:jc w:val="both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Citações Importantes:</w:t>
      </w:r>
    </w:p>
    <w:p w14:paraId="30B860D3" w14:textId="2A0D1A2B" w:rsidR="002B01D3" w:rsidRPr="00EA6B44" w:rsidRDefault="002B01D3" w:rsidP="00EA6B44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"Os sistemas de inteligência artificial têm por base uma tecnologia computacional denominada algoritmo" – ressaltando a importância do código na seleção de candidaturas.</w:t>
      </w:r>
    </w:p>
    <w:p w14:paraId="2C674D07" w14:textId="77777777" w:rsidR="002B01D3" w:rsidRPr="00EA6B44" w:rsidRDefault="002B01D3" w:rsidP="00EA6B44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O professor alertou que esses sistemas, quando mal calibrados, podem levar a decisões discriminatórias, afetando direitos fundamentais.</w:t>
      </w:r>
    </w:p>
    <w:p w14:paraId="5C92BF24" w14:textId="77777777" w:rsidR="002B01D3" w:rsidRPr="00EA6B44" w:rsidRDefault="002B01D3" w:rsidP="002B01D3">
      <w:pPr>
        <w:rPr>
          <w:rFonts w:ascii="Arial" w:hAnsi="Arial" w:cs="Arial"/>
        </w:rPr>
      </w:pPr>
    </w:p>
    <w:p w14:paraId="133AC489" w14:textId="24EAD57D" w:rsidR="002B01D3" w:rsidRPr="00EA6B44" w:rsidRDefault="002B01D3" w:rsidP="00183D1E">
      <w:pPr>
        <w:pStyle w:val="Ttulo2"/>
        <w:ind w:firstLine="720"/>
        <w:rPr>
          <w:rFonts w:ascii="Arial" w:hAnsi="Arial" w:cs="Arial"/>
        </w:rPr>
      </w:pPr>
      <w:bookmarkStart w:id="7" w:name="_Toc193290205"/>
      <w:r w:rsidRPr="00EA6B44">
        <w:rPr>
          <w:rFonts w:ascii="Arial" w:hAnsi="Arial" w:cs="Arial"/>
        </w:rPr>
        <w:t>2.4 Direitos Fundamentais</w:t>
      </w:r>
      <w:bookmarkEnd w:id="7"/>
    </w:p>
    <w:p w14:paraId="5092770A" w14:textId="77777777" w:rsidR="002B01D3" w:rsidRPr="00EA6B44" w:rsidRDefault="002B01D3" w:rsidP="00183D1E">
      <w:pPr>
        <w:ind w:left="720"/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Direitos fundamentais são os direitos inalienáveis garantidos constitucionalmente, como o direito à não discriminação, à proteção de dados pessoais e à dignidade humana. São pilares que sustentam a justiça e a igualdade na sociedade.</w:t>
      </w:r>
    </w:p>
    <w:p w14:paraId="3C8B6CF8" w14:textId="77777777" w:rsidR="002B01D3" w:rsidRPr="00EA6B44" w:rsidRDefault="002B01D3" w:rsidP="00183D1E">
      <w:pPr>
        <w:ind w:firstLine="720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Exemplos:</w:t>
      </w:r>
    </w:p>
    <w:p w14:paraId="735AF881" w14:textId="77777777" w:rsidR="002B01D3" w:rsidRPr="00EA6B44" w:rsidRDefault="002B01D3" w:rsidP="002B01D3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Proteção de Dados Pessoais: Garantia de que informações sensíveis dos cidadãos sejam tratadas com segurança e respeito à privacidade.</w:t>
      </w:r>
    </w:p>
    <w:p w14:paraId="03FC649A" w14:textId="77777777" w:rsidR="002B01D3" w:rsidRPr="00EA6B44" w:rsidRDefault="002B01D3" w:rsidP="002B01D3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Direito à Não Discriminação: Medidas que asseguram que nenhum indivíduo seja prejudicado por características pessoais como gênero, raça ou idade, especialmente em processos automatizados.</w:t>
      </w:r>
    </w:p>
    <w:p w14:paraId="04AC259E" w14:textId="77777777" w:rsidR="002B01D3" w:rsidRPr="00EA6B44" w:rsidRDefault="002B01D3" w:rsidP="00183D1E">
      <w:pPr>
        <w:ind w:firstLine="720"/>
        <w:rPr>
          <w:rFonts w:ascii="Arial" w:hAnsi="Arial" w:cs="Arial"/>
          <w:sz w:val="24"/>
          <w:szCs w:val="24"/>
          <w:u w:val="single"/>
        </w:rPr>
      </w:pPr>
      <w:r w:rsidRPr="00EA6B44">
        <w:rPr>
          <w:rFonts w:ascii="Arial" w:hAnsi="Arial" w:cs="Arial"/>
          <w:sz w:val="24"/>
          <w:szCs w:val="24"/>
          <w:u w:val="single"/>
        </w:rPr>
        <w:t>Citações Importantes:</w:t>
      </w:r>
    </w:p>
    <w:p w14:paraId="07778904" w14:textId="5001EBF7" w:rsidR="00183D1E" w:rsidRPr="00EA6B44" w:rsidRDefault="002B01D3" w:rsidP="002B01D3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 xml:space="preserve">"Dois tipos de direitos fundamentais </w:t>
      </w:r>
      <w:r w:rsidR="00814D32" w:rsidRPr="00EA6B44">
        <w:rPr>
          <w:rFonts w:ascii="Arial" w:hAnsi="Arial" w:cs="Arial"/>
          <w:sz w:val="24"/>
          <w:szCs w:val="24"/>
        </w:rPr>
        <w:t>suscetíveis</w:t>
      </w:r>
      <w:r w:rsidRPr="00EA6B44">
        <w:rPr>
          <w:rFonts w:ascii="Arial" w:hAnsi="Arial" w:cs="Arial"/>
          <w:sz w:val="24"/>
          <w:szCs w:val="24"/>
        </w:rPr>
        <w:t xml:space="preserve"> de serem violados – o direito à não discriminação e o direito à proteção de dados pessoais".</w:t>
      </w:r>
    </w:p>
    <w:p w14:paraId="0AFB703A" w14:textId="036E07EC" w:rsidR="00183D1E" w:rsidRPr="00EA6B44" w:rsidRDefault="002B01D3" w:rsidP="00183D1E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B44">
        <w:rPr>
          <w:rFonts w:ascii="Arial" w:hAnsi="Arial" w:cs="Arial"/>
          <w:sz w:val="24"/>
          <w:szCs w:val="24"/>
        </w:rPr>
        <w:t>A palestra enfatizou que o uso inadequado de algoritmos pode, inadvertidamente, comprometer esses direitos, evidenciando a necessidade de uma abordagem ética e jurídica rigorosa.</w:t>
      </w:r>
    </w:p>
    <w:p w14:paraId="6FFF6ED9" w14:textId="77777777" w:rsidR="00183D1E" w:rsidRPr="00EA6B44" w:rsidRDefault="00183D1E" w:rsidP="00183D1E">
      <w:pPr>
        <w:rPr>
          <w:rFonts w:ascii="Arial" w:hAnsi="Arial" w:cs="Arial"/>
        </w:rPr>
      </w:pPr>
    </w:p>
    <w:p w14:paraId="4FC2F4EA" w14:textId="77777777" w:rsidR="00183D1E" w:rsidRPr="00EA6B44" w:rsidRDefault="00183D1E" w:rsidP="00183D1E">
      <w:pPr>
        <w:rPr>
          <w:rFonts w:ascii="Arial" w:hAnsi="Arial" w:cs="Arial"/>
        </w:rPr>
      </w:pPr>
    </w:p>
    <w:p w14:paraId="357AEA7E" w14:textId="77777777" w:rsidR="00183D1E" w:rsidRPr="00EA6B44" w:rsidRDefault="00183D1E" w:rsidP="00183D1E">
      <w:pPr>
        <w:rPr>
          <w:rFonts w:ascii="Arial" w:hAnsi="Arial" w:cs="Arial"/>
        </w:rPr>
      </w:pPr>
    </w:p>
    <w:p w14:paraId="7C2CF32A" w14:textId="77777777" w:rsidR="00183D1E" w:rsidRPr="00EA6B44" w:rsidRDefault="00183D1E" w:rsidP="00183D1E">
      <w:pPr>
        <w:rPr>
          <w:rFonts w:ascii="Arial" w:hAnsi="Arial" w:cs="Arial"/>
        </w:rPr>
      </w:pPr>
    </w:p>
    <w:p w14:paraId="47064C71" w14:textId="77777777" w:rsidR="00183D1E" w:rsidRPr="00EA6B44" w:rsidRDefault="00183D1E" w:rsidP="00183D1E">
      <w:pPr>
        <w:rPr>
          <w:rFonts w:ascii="Arial" w:hAnsi="Arial" w:cs="Arial"/>
        </w:rPr>
      </w:pPr>
    </w:p>
    <w:p w14:paraId="290B8AF3" w14:textId="2E31C1B4" w:rsidR="002B01D3" w:rsidRPr="00EA6B44" w:rsidRDefault="002B01D3" w:rsidP="00183D1E">
      <w:pPr>
        <w:pStyle w:val="Ttulo2"/>
        <w:ind w:firstLine="720"/>
        <w:rPr>
          <w:rFonts w:ascii="Arial" w:hAnsi="Arial" w:cs="Arial"/>
        </w:rPr>
      </w:pPr>
      <w:bookmarkStart w:id="8" w:name="_Toc193290206"/>
      <w:r w:rsidRPr="00EA6B44">
        <w:rPr>
          <w:rFonts w:ascii="Arial" w:hAnsi="Arial" w:cs="Arial"/>
        </w:rPr>
        <w:lastRenderedPageBreak/>
        <w:t>2.5 Regulamentação: Artificial Intelligence Act</w:t>
      </w:r>
      <w:bookmarkEnd w:id="8"/>
    </w:p>
    <w:p w14:paraId="7FDE0BA1" w14:textId="45E0D315" w:rsidR="002B01D3" w:rsidRPr="00EA6B44" w:rsidRDefault="002B01D3" w:rsidP="00183D1E">
      <w:pPr>
        <w:ind w:left="720"/>
        <w:rPr>
          <w:rFonts w:ascii="Arial" w:hAnsi="Arial" w:cs="Arial"/>
        </w:rPr>
      </w:pPr>
      <w:r w:rsidRPr="00EA6B44">
        <w:rPr>
          <w:rFonts w:ascii="Arial" w:hAnsi="Arial" w:cs="Arial"/>
        </w:rPr>
        <w:t>O Artificial Intelligence Act é uma proposta legislativa que visa estabelecer normas para a utilização de sistemas de IA, classificando-os de acordo com o risco que podem representar. Essa regulamentação é especialmente rigorosa para sistemas de "elevado risco", onde a possibilidade de violação de direitos fundamentais é maior.</w:t>
      </w:r>
    </w:p>
    <w:p w14:paraId="01EB05B6" w14:textId="5D0EAB69" w:rsidR="002B01D3" w:rsidRPr="00EA6B44" w:rsidRDefault="002B01D3" w:rsidP="00183D1E">
      <w:pPr>
        <w:ind w:firstLine="720"/>
        <w:rPr>
          <w:rFonts w:ascii="Arial" w:hAnsi="Arial" w:cs="Arial"/>
          <w:u w:val="single"/>
        </w:rPr>
      </w:pPr>
      <w:r w:rsidRPr="00EA6B44">
        <w:rPr>
          <w:rFonts w:ascii="Arial" w:hAnsi="Arial" w:cs="Arial"/>
          <w:u w:val="single"/>
        </w:rPr>
        <w:t>Exemplos:</w:t>
      </w:r>
    </w:p>
    <w:p w14:paraId="45FF16DE" w14:textId="77777777" w:rsidR="00183D1E" w:rsidRPr="00EA6B44" w:rsidRDefault="002B01D3" w:rsidP="002B01D3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Classificação de Sistemas de Recrutamento: A lei classifica os sistemas utilizados para a triagem de candidaturas como de elevado risco, exigindo que sejam implementadas medidas rigorosas de segurança e transparência.</w:t>
      </w:r>
    </w:p>
    <w:p w14:paraId="264A213B" w14:textId="1D970748" w:rsidR="002B01D3" w:rsidRPr="00EA6B44" w:rsidRDefault="002B01D3" w:rsidP="002B01D3">
      <w:pPr>
        <w:pStyle w:val="PargrafodaLista"/>
        <w:numPr>
          <w:ilvl w:val="0"/>
          <w:numId w:val="17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Normas de Conformidade: Exigências legais que obrigam as empresas a garantirem que seus sistemas de IA estejam alinhados com os princípios éticos e com a legislação vigente.</w:t>
      </w:r>
    </w:p>
    <w:p w14:paraId="04E9A895" w14:textId="77777777" w:rsidR="002B01D3" w:rsidRPr="00EA6B44" w:rsidRDefault="002B01D3" w:rsidP="00183D1E">
      <w:pPr>
        <w:ind w:firstLine="720"/>
        <w:rPr>
          <w:rFonts w:ascii="Arial" w:hAnsi="Arial" w:cs="Arial"/>
          <w:u w:val="single"/>
        </w:rPr>
      </w:pPr>
      <w:r w:rsidRPr="00EA6B44">
        <w:rPr>
          <w:rFonts w:ascii="Arial" w:hAnsi="Arial" w:cs="Arial"/>
          <w:u w:val="single"/>
        </w:rPr>
        <w:t>Citações Importantes:</w:t>
      </w:r>
    </w:p>
    <w:p w14:paraId="43FD02D8" w14:textId="77777777" w:rsidR="00183D1E" w:rsidRPr="00EA6B44" w:rsidRDefault="002B01D3" w:rsidP="002B01D3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"O Artificial Intelligence Act classifica os sistemas de inteligência artificial de recrutamento e seleção como sistemas de elevado risco".</w:t>
      </w:r>
    </w:p>
    <w:p w14:paraId="2C39CFCE" w14:textId="096A098C" w:rsidR="002B01D3" w:rsidRPr="00EA6B44" w:rsidRDefault="002B01D3" w:rsidP="002B01D3">
      <w:pPr>
        <w:pStyle w:val="PargrafodaLista"/>
        <w:numPr>
          <w:ilvl w:val="0"/>
          <w:numId w:val="18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Essa regulamentação visa assegurar que a implementação de tecnologias inteligentes não comprometa a dignidade humana nem viole direitos constitucionais.</w:t>
      </w:r>
    </w:p>
    <w:p w14:paraId="5D2FB8C3" w14:textId="77777777" w:rsidR="00183D1E" w:rsidRPr="00EA6B44" w:rsidRDefault="00183D1E" w:rsidP="00183D1E">
      <w:pPr>
        <w:rPr>
          <w:rFonts w:ascii="Arial" w:hAnsi="Arial" w:cs="Arial"/>
        </w:rPr>
      </w:pPr>
    </w:p>
    <w:p w14:paraId="4C75C137" w14:textId="143F76D9" w:rsidR="002B01D3" w:rsidRPr="00EA6B44" w:rsidRDefault="002B01D3" w:rsidP="00183D1E">
      <w:pPr>
        <w:pStyle w:val="Ttulo2"/>
        <w:ind w:firstLine="720"/>
        <w:rPr>
          <w:rFonts w:ascii="Arial" w:hAnsi="Arial" w:cs="Arial"/>
        </w:rPr>
      </w:pPr>
      <w:bookmarkStart w:id="9" w:name="_Toc193290207"/>
      <w:r w:rsidRPr="00EA6B44">
        <w:rPr>
          <w:rFonts w:ascii="Arial" w:hAnsi="Arial" w:cs="Arial"/>
        </w:rPr>
        <w:t>2.6 Responsabilidade Ética do Engenheiro Informático</w:t>
      </w:r>
      <w:bookmarkEnd w:id="9"/>
    </w:p>
    <w:p w14:paraId="5C8226E2" w14:textId="7578AE6A" w:rsidR="002B01D3" w:rsidRPr="00EA6B44" w:rsidRDefault="002B01D3" w:rsidP="00183D1E">
      <w:pPr>
        <w:ind w:left="720"/>
        <w:rPr>
          <w:rFonts w:ascii="Arial" w:hAnsi="Arial" w:cs="Arial"/>
        </w:rPr>
      </w:pPr>
      <w:r w:rsidRPr="00EA6B44">
        <w:rPr>
          <w:rFonts w:ascii="Arial" w:hAnsi="Arial" w:cs="Arial"/>
        </w:rPr>
        <w:t xml:space="preserve">Este tema aborda a importância de os engenheiros informáticos adotarem uma postura ética na </w:t>
      </w:r>
      <w:r w:rsidR="00814D32" w:rsidRPr="00EA6B44">
        <w:rPr>
          <w:rFonts w:ascii="Arial" w:hAnsi="Arial" w:cs="Arial"/>
        </w:rPr>
        <w:t>conceção</w:t>
      </w:r>
      <w:r w:rsidRPr="00EA6B44">
        <w:rPr>
          <w:rFonts w:ascii="Arial" w:hAnsi="Arial" w:cs="Arial"/>
        </w:rPr>
        <w:t>, desenvolvimento e implementação de sistemas de IA. A responsabilidade ética implica a obrigação de desenvolver códigos que não promovam discriminação e que respeitem os direitos fundamentais dos indivíduos.</w:t>
      </w:r>
    </w:p>
    <w:p w14:paraId="59A00DFC" w14:textId="61BF18DB" w:rsidR="002B01D3" w:rsidRPr="00EA6B44" w:rsidRDefault="002B01D3" w:rsidP="00183D1E">
      <w:pPr>
        <w:ind w:firstLine="720"/>
        <w:rPr>
          <w:rFonts w:ascii="Arial" w:hAnsi="Arial" w:cs="Arial"/>
          <w:u w:val="single"/>
        </w:rPr>
      </w:pPr>
      <w:r w:rsidRPr="00EA6B44">
        <w:rPr>
          <w:rFonts w:ascii="Arial" w:hAnsi="Arial" w:cs="Arial"/>
          <w:u w:val="single"/>
        </w:rPr>
        <w:t>Exemplos:</w:t>
      </w:r>
    </w:p>
    <w:p w14:paraId="48D17537" w14:textId="77777777" w:rsidR="00183D1E" w:rsidRPr="00EA6B44" w:rsidRDefault="002B01D3" w:rsidP="002B01D3">
      <w:pPr>
        <w:pStyle w:val="PargrafodaLista"/>
        <w:numPr>
          <w:ilvl w:val="0"/>
          <w:numId w:val="19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Código Ético de Programação: Práticas que envolvem a criação de algoritmos que garantam transparência, isenção de vieses e respeito aos direitos humanos.</w:t>
      </w:r>
    </w:p>
    <w:p w14:paraId="3F263690" w14:textId="63518112" w:rsidR="002B01D3" w:rsidRPr="00EA6B44" w:rsidRDefault="002B01D3" w:rsidP="002B01D3">
      <w:pPr>
        <w:pStyle w:val="PargrafodaLista"/>
        <w:numPr>
          <w:ilvl w:val="0"/>
          <w:numId w:val="19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Decisão Consciente: O ato de "dizer não" a demandas que possam comprometer a dignidade ou a igualdade dos usuários, como a criação de sistemas que deliberadamente excluam determinados grupos.</w:t>
      </w:r>
    </w:p>
    <w:p w14:paraId="380807F5" w14:textId="77777777" w:rsidR="002B01D3" w:rsidRPr="00EA6B44" w:rsidRDefault="002B01D3" w:rsidP="00183D1E">
      <w:pPr>
        <w:ind w:firstLine="720"/>
        <w:rPr>
          <w:rFonts w:ascii="Arial" w:hAnsi="Arial" w:cs="Arial"/>
          <w:u w:val="single"/>
        </w:rPr>
      </w:pPr>
      <w:r w:rsidRPr="00EA6B44">
        <w:rPr>
          <w:rFonts w:ascii="Arial" w:hAnsi="Arial" w:cs="Arial"/>
          <w:u w:val="single"/>
        </w:rPr>
        <w:t>Citações Importantes:</w:t>
      </w:r>
    </w:p>
    <w:p w14:paraId="679381A9" w14:textId="77777777" w:rsidR="00183D1E" w:rsidRPr="00EA6B44" w:rsidRDefault="002B01D3" w:rsidP="002B01D3">
      <w:pPr>
        <w:pStyle w:val="PargrafodaLista"/>
        <w:numPr>
          <w:ilvl w:val="0"/>
          <w:numId w:val="20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"Não vou fazer um código que discrimine em função de género ou proveniência" – uma declaração que reforça a necessidade de responsabilidade ética na engenharia informática.</w:t>
      </w:r>
    </w:p>
    <w:p w14:paraId="24458C38" w14:textId="65903022" w:rsidR="002B01D3" w:rsidRPr="00EA6B44" w:rsidRDefault="002B01D3" w:rsidP="002B01D3">
      <w:pPr>
        <w:pStyle w:val="PargrafodaLista"/>
        <w:numPr>
          <w:ilvl w:val="0"/>
          <w:numId w:val="20"/>
        </w:numPr>
        <w:rPr>
          <w:rFonts w:ascii="Arial" w:hAnsi="Arial" w:cs="Arial"/>
        </w:rPr>
      </w:pPr>
      <w:r w:rsidRPr="00EA6B44">
        <w:rPr>
          <w:rFonts w:ascii="Arial" w:hAnsi="Arial" w:cs="Arial"/>
        </w:rPr>
        <w:t>O professor destacou que os engenheiros devem estar cientes de que suas criações impactam a sociedade e, por isso, precisam agir com cautela para evitar vulnerar direitos fundamentais.</w:t>
      </w:r>
    </w:p>
    <w:p w14:paraId="0FC51AA8" w14:textId="77777777" w:rsidR="00993F98" w:rsidRPr="00EA6B44" w:rsidRDefault="00993F98" w:rsidP="00911787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</w:p>
    <w:p w14:paraId="179C5FFF" w14:textId="77777777" w:rsidR="00993F98" w:rsidRPr="00EA6B44" w:rsidRDefault="00993F98" w:rsidP="00911787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  <w:sectPr w:rsidR="00993F98" w:rsidRPr="00EA6B44" w:rsidSect="004C08D8">
          <w:footerReference w:type="first" r:id="rId17"/>
          <w:pgSz w:w="11900" w:h="17340"/>
          <w:pgMar w:top="1219" w:right="993" w:bottom="632" w:left="941" w:header="720" w:footer="720" w:gutter="0"/>
          <w:cols w:space="720"/>
          <w:noEndnote/>
          <w:titlePg/>
          <w:docGrid w:linePitch="299"/>
        </w:sectPr>
      </w:pPr>
    </w:p>
    <w:p w14:paraId="651B7F9E" w14:textId="77777777" w:rsidR="008F09D3" w:rsidRPr="00EA6B44" w:rsidRDefault="005F6376" w:rsidP="0024739C">
      <w:pPr>
        <w:pStyle w:val="Ttulo1"/>
        <w:numPr>
          <w:ilvl w:val="0"/>
          <w:numId w:val="6"/>
        </w:numPr>
        <w:spacing w:after="240"/>
        <w:rPr>
          <w:rFonts w:ascii="Arial" w:hAnsi="Arial" w:cs="Arial"/>
          <w:smallCaps/>
        </w:rPr>
      </w:pPr>
      <w:bookmarkStart w:id="10" w:name="_Toc193290208"/>
      <w:r w:rsidRPr="00EA6B44">
        <w:rPr>
          <w:rFonts w:ascii="Arial" w:hAnsi="Arial" w:cs="Arial"/>
          <w:smallCaps/>
        </w:rPr>
        <w:lastRenderedPageBreak/>
        <w:t>A</w:t>
      </w:r>
      <w:r w:rsidR="004774A3" w:rsidRPr="00EA6B44">
        <w:rPr>
          <w:rFonts w:ascii="Arial" w:hAnsi="Arial" w:cs="Arial"/>
          <w:smallCaps/>
        </w:rPr>
        <w:t>nálise Crítica</w:t>
      </w:r>
      <w:bookmarkEnd w:id="10"/>
    </w:p>
    <w:p w14:paraId="20315EC5" w14:textId="77777777" w:rsidR="00183D1E" w:rsidRPr="00EA6B44" w:rsidRDefault="00183D1E" w:rsidP="00573621">
      <w:pPr>
        <w:pStyle w:val="Ttulo2"/>
        <w:ind w:firstLine="360"/>
      </w:pPr>
      <w:bookmarkStart w:id="11" w:name="_Toc193290209"/>
      <w:r w:rsidRPr="00EA6B44">
        <w:t>3.1 Inteligência Artificial</w:t>
      </w:r>
      <w:bookmarkEnd w:id="11"/>
    </w:p>
    <w:p w14:paraId="1948F791" w14:textId="3D7F640A" w:rsidR="00183D1E" w:rsidRPr="00EA6B44" w:rsidRDefault="00183D1E" w:rsidP="00EA6B44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>A palestra apresenta a inteligência artificial (IA) como uma ferramenta poderosa que, desde os seus primórdios nos anos 1950, tem evoluído para simular funções cognitivas humanas – como aprender, raciocinar e tomar decisões. O palestrante enfatiza que a IA não só traz benefícios em termos de eficiência e inovação, mas também impõe desafios éticos significativos.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Opinião do Palestrante:</w:t>
      </w:r>
      <w:r w:rsidRPr="00EA6B44">
        <w:rPr>
          <w:rFonts w:ascii="Arial" w:hAnsi="Arial" w:cs="Arial"/>
          <w:u w:val="single"/>
        </w:rPr>
        <w:br/>
      </w:r>
      <w:r w:rsidRPr="00EA6B44">
        <w:rPr>
          <w:rFonts w:ascii="Arial" w:hAnsi="Arial" w:cs="Arial"/>
        </w:rPr>
        <w:t>Ele destaca que, embora a IA permita avanços notáveis, o risco de ultrapassar os limites éticos é real, sobretudo quando a tecnologia evolui em um ritmo acelerado sem a devida regulamentação.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Análise Pessoal:</w:t>
      </w:r>
      <w:r w:rsidRPr="00EA6B44">
        <w:rPr>
          <w:rFonts w:ascii="Arial" w:hAnsi="Arial" w:cs="Arial"/>
        </w:rPr>
        <w:br/>
        <w:t>Como estudante, considero que essa abordagem é bastante pertinente. A ideia de que a IA pode vir a "superar a capacidade humana" é impressionante, mas também alarmante se não acompanhada de uma reflexão ética contínua. É essencial que os futuros profissionais se preparem para enfrentar essas incertezas, combinando conhecimentos técnicos com uma consciência crítica quanto aos impactos sociais e morais da tecnologia.</w:t>
      </w:r>
    </w:p>
    <w:p w14:paraId="1C4C5E4D" w14:textId="77777777" w:rsidR="00EA6B44" w:rsidRPr="00EA6B44" w:rsidRDefault="00EA6B44" w:rsidP="00EA6B44">
      <w:pPr>
        <w:pStyle w:val="NormalWeb"/>
        <w:ind w:left="360"/>
        <w:rPr>
          <w:rFonts w:ascii="Arial" w:hAnsi="Arial" w:cs="Arial"/>
        </w:rPr>
      </w:pPr>
    </w:p>
    <w:p w14:paraId="1F4E38E4" w14:textId="77777777" w:rsidR="00183D1E" w:rsidRPr="00EA6B44" w:rsidRDefault="00183D1E" w:rsidP="00573621">
      <w:pPr>
        <w:pStyle w:val="Ttulo2"/>
        <w:ind w:firstLine="360"/>
      </w:pPr>
      <w:bookmarkStart w:id="12" w:name="_Toc193290210"/>
      <w:r w:rsidRPr="00EA6B44">
        <w:t>3.2 Algoritmos</w:t>
      </w:r>
      <w:bookmarkEnd w:id="12"/>
    </w:p>
    <w:p w14:paraId="0B70848A" w14:textId="38CA5E0E" w:rsidR="00183D1E" w:rsidRPr="00EA6B44" w:rsidRDefault="00183D1E" w:rsidP="00EA6B44">
      <w:pPr>
        <w:pStyle w:val="NormalWeb"/>
        <w:ind w:left="360"/>
        <w:jc w:val="both"/>
        <w:rPr>
          <w:rFonts w:ascii="Arial" w:hAnsi="Arial" w:cs="Arial"/>
          <w:sz w:val="22"/>
          <w:szCs w:val="22"/>
        </w:rPr>
      </w:pPr>
      <w:r w:rsidRPr="00EA6B44">
        <w:rPr>
          <w:rFonts w:ascii="Arial" w:hAnsi="Arial" w:cs="Arial"/>
        </w:rPr>
        <w:t>Os algoritmos são apresentados como a base fundamental dos sistemas de IA – conjuntos de instruções matemáticas que processam dados e produzem resultados. O palestrante ressalta que, se não forem cuidadosamente programados, esses algoritmos podem reproduzir vieses e erros, tornando-se um "código discriminatório" mesmo que essa não seja a intenção original.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Opinião do Palestrante:</w:t>
      </w:r>
      <w:r w:rsidRPr="00EA6B44">
        <w:rPr>
          <w:rFonts w:ascii="Arial" w:hAnsi="Arial" w:cs="Arial"/>
        </w:rPr>
        <w:br/>
        <w:t>Ele alerta para o perigo de um algoritmo mal concebido, que pode acabar por amplificar preconceitos existentes, mesmo que de forma involuntária.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Análise Pessoal:</w:t>
      </w:r>
      <w:r w:rsidRPr="00EA6B44">
        <w:rPr>
          <w:rFonts w:ascii="Arial" w:hAnsi="Arial" w:cs="Arial"/>
          <w:u w:val="single"/>
        </w:rPr>
        <w:br/>
      </w:r>
      <w:r w:rsidRPr="00EA6B44">
        <w:rPr>
          <w:rFonts w:ascii="Arial" w:hAnsi="Arial" w:cs="Arial"/>
        </w:rPr>
        <w:t>Do ponto de vista acadêmico, essa análise é crucial. Na prática, o rigor na programação e a revisão constante dos algoritmos são indispensáveis para evitar consequências indesejadas. Vejo a necessidade de uma formação que enfatize não só as competências técnicas, mas também a capacidade de identificar e corrigir possíveis falhas éticas no desenvolvimento de código. Essa consciência é determinante para a construção de sistemas mais justos e imparciais.</w:t>
      </w:r>
    </w:p>
    <w:p w14:paraId="4627C10A" w14:textId="77777777" w:rsidR="00EA6B44" w:rsidRDefault="00EA6B44" w:rsidP="00EA6B44">
      <w:pPr>
        <w:pStyle w:val="NormalWeb"/>
        <w:ind w:left="720"/>
        <w:rPr>
          <w:rFonts w:ascii="Arial" w:hAnsi="Arial" w:cs="Arial"/>
        </w:rPr>
      </w:pPr>
    </w:p>
    <w:p w14:paraId="2236BFF8" w14:textId="77777777" w:rsidR="00CA6010" w:rsidRDefault="00CA6010" w:rsidP="00EA6B44">
      <w:pPr>
        <w:pStyle w:val="NormalWeb"/>
        <w:ind w:left="720"/>
        <w:rPr>
          <w:rFonts w:ascii="Arial" w:hAnsi="Arial" w:cs="Arial"/>
        </w:rPr>
      </w:pPr>
    </w:p>
    <w:p w14:paraId="2DECFD1D" w14:textId="77777777" w:rsidR="00CA6010" w:rsidRDefault="00CA6010" w:rsidP="00EA6B44">
      <w:pPr>
        <w:pStyle w:val="NormalWeb"/>
        <w:ind w:left="720"/>
        <w:rPr>
          <w:rFonts w:ascii="Arial" w:hAnsi="Arial" w:cs="Arial"/>
        </w:rPr>
      </w:pPr>
    </w:p>
    <w:p w14:paraId="46E9E050" w14:textId="77777777" w:rsidR="00CA6010" w:rsidRPr="00EA6B44" w:rsidRDefault="00CA6010" w:rsidP="00EA6B44">
      <w:pPr>
        <w:pStyle w:val="NormalWeb"/>
        <w:ind w:left="720"/>
        <w:rPr>
          <w:rFonts w:ascii="Arial" w:hAnsi="Arial" w:cs="Arial"/>
        </w:rPr>
      </w:pPr>
    </w:p>
    <w:p w14:paraId="76994BF1" w14:textId="77777777" w:rsidR="00183D1E" w:rsidRPr="00EA6B44" w:rsidRDefault="00183D1E" w:rsidP="00573621">
      <w:pPr>
        <w:pStyle w:val="Ttulo2"/>
        <w:ind w:firstLine="360"/>
      </w:pPr>
      <w:bookmarkStart w:id="13" w:name="_Toc193290211"/>
      <w:r w:rsidRPr="00EA6B44">
        <w:lastRenderedPageBreak/>
        <w:t>3.3 Aplicação de IA em Processos de Recrutamento</w:t>
      </w:r>
      <w:bookmarkEnd w:id="13"/>
    </w:p>
    <w:p w14:paraId="0255948B" w14:textId="6143F413" w:rsidR="00183D1E" w:rsidRPr="00EA6B44" w:rsidRDefault="00183D1E" w:rsidP="00EA6B44">
      <w:pPr>
        <w:pStyle w:val="NormalWeb"/>
        <w:ind w:left="360"/>
        <w:jc w:val="both"/>
        <w:rPr>
          <w:rFonts w:ascii="Arial" w:hAnsi="Arial" w:cs="Arial"/>
          <w:sz w:val="22"/>
          <w:szCs w:val="22"/>
        </w:rPr>
      </w:pPr>
      <w:r w:rsidRPr="00EA6B44">
        <w:rPr>
          <w:rFonts w:ascii="Arial" w:hAnsi="Arial" w:cs="Arial"/>
        </w:rPr>
        <w:t>A utilização de sistemas automatizados para a triagem de currículos e seleção de candidatos é um dos exemplos práticos discutidos na palestra. Esses sistemas prometem uma análise rápida e econômica, mas também carregam o risco de perpetuar vieses discriminatórios, ao classificarem candidatos com base em critérios que podem não refletir a verdadeira capacidade ou potencial dos indivíduos.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Opinião do Palestrante:</w:t>
      </w:r>
      <w:r w:rsidRPr="00EA6B44">
        <w:rPr>
          <w:rFonts w:ascii="Arial" w:hAnsi="Arial" w:cs="Arial"/>
          <w:u w:val="single"/>
        </w:rPr>
        <w:br/>
      </w:r>
      <w:r w:rsidRPr="00EA6B44">
        <w:rPr>
          <w:rFonts w:ascii="Arial" w:hAnsi="Arial" w:cs="Arial"/>
        </w:rPr>
        <w:t>Ele pontua que a automatização pode, inadvertidamente, excluir candidatos qualificados, caso o algoritmo incorra em vieses de gênero, raça ou idade, comprometendo os direitos fundamentais.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Análise Pessoal:</w:t>
      </w:r>
      <w:r w:rsidRPr="00EA6B44">
        <w:rPr>
          <w:rFonts w:ascii="Arial" w:hAnsi="Arial" w:cs="Arial"/>
        </w:rPr>
        <w:br/>
        <w:t xml:space="preserve">Como estudante, reconheço que a integração de IA em processos seletivos é uma faca de dois gumes. Enquanto a eficiência e a economia de tempo são vantagens indiscutíveis, é fundamental que haja uma supervisão humana para mitigar os riscos de discriminação. Essa </w:t>
      </w:r>
      <w:r w:rsidR="00814D32" w:rsidRPr="00EA6B44">
        <w:rPr>
          <w:rFonts w:ascii="Arial" w:hAnsi="Arial" w:cs="Arial"/>
        </w:rPr>
        <w:t>perspetiva</w:t>
      </w:r>
      <w:r w:rsidRPr="00EA6B44">
        <w:rPr>
          <w:rFonts w:ascii="Arial" w:hAnsi="Arial" w:cs="Arial"/>
        </w:rPr>
        <w:t xml:space="preserve"> reforça a importância de desenvolver mecanismos de correção e validação contínua dos algoritmos, garantindo que a tecnologia complemente – e não substitua – o julgamento crítico e ético dos profissionais de recursos humanos.</w:t>
      </w:r>
    </w:p>
    <w:p w14:paraId="0029A949" w14:textId="77777777" w:rsidR="00EA6B44" w:rsidRPr="00EA6B44" w:rsidRDefault="00EA6B44" w:rsidP="00EA6B44">
      <w:pPr>
        <w:pStyle w:val="NormalWeb"/>
        <w:ind w:left="360"/>
        <w:rPr>
          <w:rFonts w:ascii="Arial" w:hAnsi="Arial" w:cs="Arial"/>
        </w:rPr>
      </w:pPr>
    </w:p>
    <w:p w14:paraId="28303D70" w14:textId="77777777" w:rsidR="00183D1E" w:rsidRPr="00EA6B44" w:rsidRDefault="00183D1E" w:rsidP="00573621">
      <w:pPr>
        <w:pStyle w:val="Ttulo2"/>
        <w:ind w:firstLine="360"/>
      </w:pPr>
      <w:bookmarkStart w:id="14" w:name="_Toc193290212"/>
      <w:r w:rsidRPr="00EA6B44">
        <w:t>3.4 Direitos Fundamentais</w:t>
      </w:r>
      <w:bookmarkEnd w:id="14"/>
    </w:p>
    <w:p w14:paraId="0641E099" w14:textId="5950034D" w:rsidR="00183D1E" w:rsidRPr="00EA6B44" w:rsidRDefault="00183D1E" w:rsidP="00EA6B44">
      <w:pPr>
        <w:pStyle w:val="NormalWeb"/>
        <w:ind w:left="360"/>
        <w:jc w:val="both"/>
        <w:rPr>
          <w:rFonts w:ascii="Arial" w:hAnsi="Arial" w:cs="Arial"/>
          <w:sz w:val="22"/>
          <w:szCs w:val="22"/>
        </w:rPr>
      </w:pPr>
      <w:r w:rsidRPr="00EA6B44">
        <w:rPr>
          <w:rFonts w:ascii="Arial" w:hAnsi="Arial" w:cs="Arial"/>
        </w:rPr>
        <w:t>A proteção dos direitos fundamentais – como o direito à não discriminação e à privacidade – é um tema central da palestra. O palestrante enfatiza que o uso inadequado de algoritmos pode levar à violação desses direitos, afetando a dignidade humana e a igualdade de oportunidades.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Opinião do Palestrante:</w:t>
      </w:r>
      <w:r w:rsidRPr="00EA6B44">
        <w:rPr>
          <w:rFonts w:ascii="Arial" w:hAnsi="Arial" w:cs="Arial"/>
        </w:rPr>
        <w:br/>
        <w:t>Ele argumenta que os sistemas de IA devem ser implementados com rigor ético, de forma a assegurar que nenhum direito constitucional seja comprometido, mesmo que isso implique desafios adicionais na programação e no controle dos sistemas.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Análise Pessoal:</w:t>
      </w:r>
      <w:r w:rsidRPr="00EA6B44">
        <w:rPr>
          <w:rFonts w:ascii="Arial" w:hAnsi="Arial" w:cs="Arial"/>
        </w:rPr>
        <w:br/>
        <w:t>Do meu ponto de vista, essa ênfase na proteção dos direitos fundamentais é não só relevante, mas urgente. Em um contexto de constante evolução tecnológica, os profissionais de engenharia devem estar cientes de que a eficiência não pode prevalecer sobre a ética. Integrar mecanismos de proteção e garantir a conformidade com a legislação vigente são práticas que, além de proteger o usuário, fortalecem a credibilidade e a sustentabilidade dos sistemas desenvolvidos.</w:t>
      </w:r>
    </w:p>
    <w:p w14:paraId="00A97ECA" w14:textId="77777777" w:rsidR="00EA6B44" w:rsidRDefault="00EA6B44" w:rsidP="00EA6B44">
      <w:pPr>
        <w:pStyle w:val="NormalWeb"/>
        <w:ind w:left="360"/>
        <w:rPr>
          <w:rFonts w:ascii="Arial" w:hAnsi="Arial" w:cs="Arial"/>
        </w:rPr>
      </w:pPr>
    </w:p>
    <w:p w14:paraId="1CBA796B" w14:textId="77777777" w:rsidR="00CA6010" w:rsidRDefault="00CA6010" w:rsidP="00EA6B44">
      <w:pPr>
        <w:pStyle w:val="NormalWeb"/>
        <w:ind w:left="360"/>
        <w:rPr>
          <w:rFonts w:ascii="Arial" w:hAnsi="Arial" w:cs="Arial"/>
        </w:rPr>
      </w:pPr>
    </w:p>
    <w:p w14:paraId="3A83A5BE" w14:textId="77777777" w:rsidR="00CA6010" w:rsidRDefault="00CA6010" w:rsidP="00EA6B44">
      <w:pPr>
        <w:pStyle w:val="NormalWeb"/>
        <w:ind w:left="360"/>
        <w:rPr>
          <w:rFonts w:ascii="Arial" w:hAnsi="Arial" w:cs="Arial"/>
        </w:rPr>
      </w:pPr>
    </w:p>
    <w:p w14:paraId="5A563243" w14:textId="77777777" w:rsidR="00CA6010" w:rsidRDefault="00CA6010" w:rsidP="00EA6B44">
      <w:pPr>
        <w:pStyle w:val="NormalWeb"/>
        <w:ind w:left="360"/>
        <w:rPr>
          <w:rFonts w:ascii="Arial" w:hAnsi="Arial" w:cs="Arial"/>
        </w:rPr>
      </w:pPr>
    </w:p>
    <w:p w14:paraId="3B6E575C" w14:textId="77777777" w:rsidR="00CA6010" w:rsidRDefault="00CA6010" w:rsidP="00EA6B44">
      <w:pPr>
        <w:pStyle w:val="NormalWeb"/>
        <w:ind w:left="360"/>
        <w:rPr>
          <w:rFonts w:ascii="Arial" w:hAnsi="Arial" w:cs="Arial"/>
        </w:rPr>
      </w:pPr>
    </w:p>
    <w:p w14:paraId="7082E5A1" w14:textId="77777777" w:rsidR="00CA6010" w:rsidRPr="00EA6B44" w:rsidRDefault="00CA6010" w:rsidP="00EA6B44">
      <w:pPr>
        <w:pStyle w:val="NormalWeb"/>
        <w:ind w:left="360"/>
        <w:rPr>
          <w:rFonts w:ascii="Arial" w:hAnsi="Arial" w:cs="Arial"/>
        </w:rPr>
      </w:pPr>
    </w:p>
    <w:p w14:paraId="2851F06D" w14:textId="77777777" w:rsidR="00183D1E" w:rsidRPr="00EA6B44" w:rsidRDefault="00183D1E" w:rsidP="00573621">
      <w:pPr>
        <w:pStyle w:val="Ttulo2"/>
        <w:ind w:firstLine="360"/>
      </w:pPr>
      <w:bookmarkStart w:id="15" w:name="_Toc193290213"/>
      <w:r w:rsidRPr="00EA6B44">
        <w:lastRenderedPageBreak/>
        <w:t>3.5 Regulamentação: Artificial Intelligence Act</w:t>
      </w:r>
      <w:bookmarkEnd w:id="15"/>
    </w:p>
    <w:p w14:paraId="7D20A0EC" w14:textId="0171B86B" w:rsidR="00183D1E" w:rsidRPr="00EA6B44" w:rsidRDefault="00183D1E" w:rsidP="00EA6B44">
      <w:pPr>
        <w:pStyle w:val="NormalWeb"/>
        <w:ind w:left="360"/>
        <w:jc w:val="both"/>
        <w:rPr>
          <w:rFonts w:ascii="Arial" w:hAnsi="Arial" w:cs="Arial"/>
          <w:sz w:val="22"/>
          <w:szCs w:val="22"/>
        </w:rPr>
      </w:pPr>
      <w:r w:rsidRPr="00EA6B44">
        <w:rPr>
          <w:rFonts w:ascii="Arial" w:hAnsi="Arial" w:cs="Arial"/>
        </w:rPr>
        <w:t>A proposta do Artificial Intelligence Act surge como uma tentativa de estabelecer normas claras para o uso de sistemas de IA, classificando-os com base no risco que representam. O palestrante ressalta que sistemas de "elevado risco", como aqueles utilizados em processos de recrutamento, devem ser submetidos a um controle regulatório mais rigoroso para evitar violações dos direitos fundamentais.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Opinião do Palestrante:</w:t>
      </w:r>
      <w:r w:rsidRPr="00EA6B44">
        <w:rPr>
          <w:rFonts w:ascii="Arial" w:hAnsi="Arial" w:cs="Arial"/>
          <w:u w:val="single"/>
        </w:rPr>
        <w:br/>
      </w:r>
      <w:r w:rsidRPr="00EA6B44">
        <w:rPr>
          <w:rFonts w:ascii="Arial" w:hAnsi="Arial" w:cs="Arial"/>
        </w:rPr>
        <w:t>Ele defende que uma regulamentação robusta é essencial para criar um ambiente tecnológico seguro, onde a inovação não venha a prejudicar os valores éticos e sociais.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Análise Pessoal:</w:t>
      </w:r>
      <w:r w:rsidRPr="00EA6B44">
        <w:rPr>
          <w:rFonts w:ascii="Arial" w:hAnsi="Arial" w:cs="Arial"/>
          <w:u w:val="single"/>
        </w:rPr>
        <w:br/>
      </w:r>
      <w:r w:rsidRPr="00EA6B44">
        <w:rPr>
          <w:rFonts w:ascii="Arial" w:hAnsi="Arial" w:cs="Arial"/>
        </w:rPr>
        <w:t>Enquanto estudante, vejo essa iniciativa como um passo importante rumo à responsabilidade no uso da tecnologia. No entanto, também reconheço que a implementação prática de tais normas pode enfrentar desafios, especialmente em um cenário de rápidas mudanças tecnológicas. A colaboração entre legisladores, técnicos e a sociedade é vital para que a regulamentação seja dinâmica e efetiva, acompanhando as inovações sem inibir o progresso.</w:t>
      </w:r>
    </w:p>
    <w:p w14:paraId="18884C83" w14:textId="77777777" w:rsidR="00EA6B44" w:rsidRPr="00EA6B44" w:rsidRDefault="00EA6B44" w:rsidP="00EA6B44">
      <w:pPr>
        <w:pStyle w:val="NormalWeb"/>
        <w:ind w:left="720"/>
        <w:rPr>
          <w:rFonts w:ascii="Arial" w:hAnsi="Arial" w:cs="Arial"/>
        </w:rPr>
      </w:pPr>
    </w:p>
    <w:p w14:paraId="67CA6BE0" w14:textId="77777777" w:rsidR="00183D1E" w:rsidRPr="00EA6B44" w:rsidRDefault="00183D1E" w:rsidP="00573621">
      <w:pPr>
        <w:pStyle w:val="Ttulo2"/>
        <w:ind w:firstLine="360"/>
      </w:pPr>
      <w:bookmarkStart w:id="16" w:name="_Toc193290214"/>
      <w:r w:rsidRPr="00EA6B44">
        <w:t>3.6 Responsabilidade Ética do Engenheiro Informático</w:t>
      </w:r>
      <w:bookmarkEnd w:id="16"/>
    </w:p>
    <w:p w14:paraId="5B99712D" w14:textId="21E29021" w:rsidR="00183D1E" w:rsidRPr="00EA6B44" w:rsidRDefault="00183D1E" w:rsidP="00EA6B44">
      <w:pPr>
        <w:pStyle w:val="NormalWeb"/>
        <w:ind w:left="360"/>
        <w:jc w:val="both"/>
        <w:rPr>
          <w:rFonts w:ascii="Arial" w:hAnsi="Arial" w:cs="Arial"/>
        </w:rPr>
      </w:pPr>
      <w:r w:rsidRPr="00EA6B44">
        <w:rPr>
          <w:rFonts w:ascii="Arial" w:hAnsi="Arial" w:cs="Arial"/>
        </w:rPr>
        <w:t>Por fim, a palestra enfatiza a responsabilidade ética que recai sobre os engenheiros informáticos, que devem desenvolver códigos e sistemas alinhados com os princípios da dignidade humana e dos direitos fundamentais. O palestrante salienta a importância de "dizer não" a práticas que possam comprometer esses valores, destacando que a ética deve ser parte integrante do processo de criação tecnológica.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Opinião do Palestrante:</w:t>
      </w:r>
      <w:r w:rsidRPr="00EA6B44">
        <w:rPr>
          <w:rFonts w:ascii="Arial" w:hAnsi="Arial" w:cs="Arial"/>
        </w:rPr>
        <w:br/>
        <w:t>Ele afirma que o conhecimento técnico deve ser acompanhado por uma postura ética rigorosa, de modo a evitar que a tecnologia se torne uma ferramenta de exclusão ou discriminação.</w:t>
      </w:r>
      <w:r w:rsidRPr="00EA6B44">
        <w:rPr>
          <w:rFonts w:ascii="Arial" w:hAnsi="Arial" w:cs="Arial"/>
        </w:rPr>
        <w:br/>
      </w:r>
      <w:r w:rsidRPr="00EA6B44">
        <w:rPr>
          <w:rStyle w:val="Forte"/>
          <w:rFonts w:ascii="Arial" w:hAnsi="Arial" w:cs="Arial"/>
          <w:u w:val="single"/>
        </w:rPr>
        <w:t>Análise Pessoal:</w:t>
      </w:r>
      <w:r w:rsidRPr="00EA6B44">
        <w:rPr>
          <w:rFonts w:ascii="Arial" w:hAnsi="Arial" w:cs="Arial"/>
        </w:rPr>
        <w:br/>
        <w:t>Essa mensagem ressoa fortemente no contexto da minha formação, pois reforça a ideia de que a excelência profissional vai além da competência técnica. O compromisso ético é o que diferencia um bom engenheiro de um profissional verdadeiramente responsável. Como estudante, sinto que essa orientação é fundamental para prepararmos uma carreira que contribua positivamente para a sociedade, garantindo que nossas inovações promovam justiça, igualdade e respeito aos direitos de todos.</w:t>
      </w:r>
    </w:p>
    <w:p w14:paraId="03EEDA85" w14:textId="77777777" w:rsidR="001E6851" w:rsidRPr="00EA6B44" w:rsidRDefault="001E6851" w:rsidP="005F6376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7D41D2BD" w14:textId="77777777" w:rsidR="001E6851" w:rsidRPr="00EA6B44" w:rsidRDefault="001E6851" w:rsidP="005F6376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</w:pPr>
    </w:p>
    <w:p w14:paraId="613EA63A" w14:textId="77777777" w:rsidR="001E6851" w:rsidRPr="00EA6B44" w:rsidRDefault="001E6851" w:rsidP="005F6376">
      <w:pPr>
        <w:pStyle w:val="Default"/>
        <w:spacing w:line="276" w:lineRule="atLeast"/>
        <w:ind w:right="3187"/>
        <w:rPr>
          <w:rFonts w:ascii="Arial" w:hAnsi="Arial" w:cs="Arial"/>
          <w:b/>
          <w:bCs/>
          <w:sz w:val="23"/>
          <w:szCs w:val="23"/>
        </w:rPr>
        <w:sectPr w:rsidR="001E6851" w:rsidRPr="00EA6B44" w:rsidSect="004C08D8">
          <w:pgSz w:w="11900" w:h="17340"/>
          <w:pgMar w:top="1219" w:right="993" w:bottom="632" w:left="941" w:header="720" w:footer="720" w:gutter="0"/>
          <w:cols w:space="720"/>
          <w:noEndnote/>
          <w:titlePg/>
          <w:docGrid w:linePitch="299"/>
        </w:sectPr>
      </w:pPr>
    </w:p>
    <w:p w14:paraId="3B7BEBCB" w14:textId="77777777" w:rsidR="005F6376" w:rsidRPr="00EA6B44" w:rsidRDefault="005F6376" w:rsidP="0024739C">
      <w:pPr>
        <w:pStyle w:val="Ttulo1"/>
        <w:numPr>
          <w:ilvl w:val="0"/>
          <w:numId w:val="6"/>
        </w:numPr>
        <w:spacing w:after="240"/>
        <w:rPr>
          <w:rFonts w:ascii="Arial" w:hAnsi="Arial" w:cs="Arial"/>
          <w:smallCaps/>
        </w:rPr>
      </w:pPr>
      <w:bookmarkStart w:id="17" w:name="_Toc193290215"/>
      <w:r w:rsidRPr="00EA6B44">
        <w:rPr>
          <w:rFonts w:ascii="Arial" w:hAnsi="Arial" w:cs="Arial"/>
          <w:smallCaps/>
        </w:rPr>
        <w:lastRenderedPageBreak/>
        <w:t>C</w:t>
      </w:r>
      <w:r w:rsidR="004774A3" w:rsidRPr="00EA6B44">
        <w:rPr>
          <w:rFonts w:ascii="Arial" w:hAnsi="Arial" w:cs="Arial"/>
          <w:smallCaps/>
        </w:rPr>
        <w:t>onsiderações Finais</w:t>
      </w:r>
      <w:bookmarkEnd w:id="17"/>
      <w:r w:rsidR="00542E9C" w:rsidRPr="00EA6B44">
        <w:rPr>
          <w:rFonts w:ascii="Arial" w:hAnsi="Arial" w:cs="Arial"/>
          <w:smallCaps/>
        </w:rPr>
        <w:fldChar w:fldCharType="begin"/>
      </w:r>
      <w:r w:rsidR="00542E9C" w:rsidRPr="00EA6B44">
        <w:rPr>
          <w:rFonts w:ascii="Arial" w:hAnsi="Arial" w:cs="Arial"/>
          <w:smallCaps/>
        </w:rPr>
        <w:instrText xml:space="preserve"> XE "CONSIDERAÇÕES FINAIS" </w:instrText>
      </w:r>
      <w:r w:rsidR="00542E9C" w:rsidRPr="00EA6B44">
        <w:rPr>
          <w:rFonts w:ascii="Arial" w:hAnsi="Arial" w:cs="Arial"/>
          <w:smallCaps/>
        </w:rPr>
        <w:fldChar w:fldCharType="end"/>
      </w:r>
      <w:r w:rsidRPr="00EA6B44">
        <w:rPr>
          <w:rFonts w:ascii="Arial" w:hAnsi="Arial" w:cs="Arial"/>
          <w:smallCaps/>
        </w:rPr>
        <w:t xml:space="preserve"> </w:t>
      </w:r>
    </w:p>
    <w:p w14:paraId="765633BB" w14:textId="77777777" w:rsidR="00CA6010" w:rsidRPr="00CA6010" w:rsidRDefault="00CA6010" w:rsidP="00CA6010">
      <w:pPr>
        <w:pStyle w:val="NormalWeb"/>
        <w:ind w:left="360"/>
        <w:jc w:val="both"/>
        <w:rPr>
          <w:rFonts w:ascii="Arial" w:hAnsi="Arial" w:cs="Arial"/>
        </w:rPr>
      </w:pPr>
      <w:r w:rsidRPr="00CA6010">
        <w:rPr>
          <w:rFonts w:ascii="Arial" w:hAnsi="Arial" w:cs="Arial"/>
        </w:rPr>
        <w:t>Tomando por base as etapas anteriores, concluo que a palestra promoveu uma reflexão abrangente e multidisciplinar sobre os desafios que emergem na interseção entre tecnologia e ética. O tema central – a aplicação da inteligência artificial e dos algoritmos e seu impacto nos direitos fundamentais – foi abordado com profundidade pelo palestrante, que destacou tanto os benefícios da inovação quanto os riscos éticos inerentes à automação dos processos, como os utilizados em recrutamento.</w:t>
      </w:r>
    </w:p>
    <w:p w14:paraId="640B8557" w14:textId="77777777" w:rsidR="00CA6010" w:rsidRPr="00CA6010" w:rsidRDefault="00CA6010" w:rsidP="00CA6010">
      <w:pPr>
        <w:pStyle w:val="NormalWeb"/>
        <w:ind w:left="360"/>
        <w:jc w:val="both"/>
        <w:rPr>
          <w:rFonts w:ascii="Arial" w:hAnsi="Arial" w:cs="Arial"/>
        </w:rPr>
      </w:pPr>
      <w:r w:rsidRPr="00CA6010">
        <w:rPr>
          <w:rFonts w:ascii="Arial" w:hAnsi="Arial" w:cs="Arial"/>
        </w:rPr>
        <w:t>A análise do palestrante ressalta que, embora a IA e os algoritmos possam otimizar processos e gerar ganhos significativos de eficiência, eles também podem reproduzir e, até mesmo, amplificar preconceitos já existentes, comprometendo direitos essenciais como a igualdade e a proteção de dados. Do meu ponto de vista, como estudante de Engenharia Informática, essa discussão enfatiza a necessidade de um equilíbrio entre o desenvolvimento tecnológico e a responsabilidade ética, reforçando que o conhecimento técnico deve ser sempre aliado a uma postura crítica e consciente.</w:t>
      </w:r>
    </w:p>
    <w:p w14:paraId="290756EA" w14:textId="77777777" w:rsidR="00CA6010" w:rsidRPr="00CA6010" w:rsidRDefault="00CA6010" w:rsidP="00CA6010">
      <w:pPr>
        <w:pStyle w:val="NormalWeb"/>
        <w:ind w:left="360"/>
        <w:jc w:val="both"/>
        <w:rPr>
          <w:rFonts w:ascii="Arial" w:hAnsi="Arial" w:cs="Arial"/>
        </w:rPr>
      </w:pPr>
      <w:r w:rsidRPr="00CA6010">
        <w:rPr>
          <w:rFonts w:ascii="Arial" w:hAnsi="Arial" w:cs="Arial"/>
        </w:rPr>
        <w:t>A proposta do Artificial Intelligence Act, por sua vez, surge como uma tentativa de regulamentar esse cenário, classificando os sistemas de IA conforme o risco que podem representar e impondo medidas de proteção rigorosas. Essa iniciativa evidencia a urgência de se estabelecer um marco regulatório capaz de acompanhar o ritmo acelerado da inovação, garantindo que os avanços tecnológicos não se sobreponham aos valores constitucionais e à dignidade humana.</w:t>
      </w:r>
    </w:p>
    <w:p w14:paraId="199E0F99" w14:textId="0BC2762C" w:rsidR="00CA6010" w:rsidRDefault="00CA6010" w:rsidP="00CA6010">
      <w:pPr>
        <w:pStyle w:val="NormalWeb"/>
        <w:ind w:left="360"/>
        <w:jc w:val="both"/>
      </w:pPr>
      <w:r w:rsidRPr="00CA6010">
        <w:rPr>
          <w:rFonts w:ascii="Arial" w:hAnsi="Arial" w:cs="Arial"/>
        </w:rPr>
        <w:t xml:space="preserve">Em síntese, a palestra nos convida a repensar não apenas as possibilidades técnicas oferecidas pela IA, mas também a nossa responsabilidade enquanto futuros profissionais na criação de soluções que promovam justiça e inclusão. A integração dos princípios éticos na formação e prática dos engenheiros informáticos é fundamental para construir uma sociedade em que a tecnologia seja, de </w:t>
      </w:r>
      <w:r w:rsidR="00814D32" w:rsidRPr="00CA6010">
        <w:rPr>
          <w:rFonts w:ascii="Arial" w:hAnsi="Arial" w:cs="Arial"/>
        </w:rPr>
        <w:t>facto</w:t>
      </w:r>
      <w:r w:rsidRPr="00CA6010">
        <w:rPr>
          <w:rFonts w:ascii="Arial" w:hAnsi="Arial" w:cs="Arial"/>
        </w:rPr>
        <w:t>, uma aliada na promoção do bem-estar coletivo e na garantia dos direitos fundamentais.</w:t>
      </w:r>
    </w:p>
    <w:p w14:paraId="695D1D43" w14:textId="77777777" w:rsidR="005F6376" w:rsidRDefault="005F6376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7C95C5D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3A22311F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FA6C5CB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3C5CAD87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1716D3B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420E9142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3044C8F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727D5CBD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6EB3B1C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5B3A7FB9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6605EEC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26FCCCD2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6D56D732" w14:textId="77777777" w:rsidR="00CA6010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47086DCF" w14:textId="77777777" w:rsidR="00CA6010" w:rsidRPr="00EA6B44" w:rsidRDefault="00CA6010" w:rsidP="005F6376">
      <w:pPr>
        <w:pStyle w:val="Default"/>
        <w:spacing w:line="276" w:lineRule="atLeast"/>
        <w:ind w:left="790"/>
        <w:rPr>
          <w:rFonts w:ascii="Arial" w:hAnsi="Arial" w:cs="Arial"/>
          <w:b/>
          <w:bCs/>
          <w:sz w:val="23"/>
          <w:szCs w:val="23"/>
        </w:rPr>
      </w:pPr>
    </w:p>
    <w:p w14:paraId="34387340" w14:textId="77777777" w:rsidR="005F6376" w:rsidRPr="005D2547" w:rsidRDefault="005F6376" w:rsidP="0024739C">
      <w:pPr>
        <w:pStyle w:val="Ttulo1"/>
        <w:spacing w:after="240"/>
        <w:rPr>
          <w:rFonts w:ascii="Arial" w:hAnsi="Arial" w:cs="Arial"/>
          <w:smallCaps/>
          <w:lang w:val="en-US"/>
        </w:rPr>
      </w:pPr>
      <w:bookmarkStart w:id="18" w:name="_Toc193290216"/>
      <w:proofErr w:type="spellStart"/>
      <w:r w:rsidRPr="005D2547">
        <w:rPr>
          <w:rFonts w:ascii="Arial" w:hAnsi="Arial" w:cs="Arial"/>
          <w:smallCaps/>
          <w:lang w:val="en-US"/>
        </w:rPr>
        <w:lastRenderedPageBreak/>
        <w:t>R</w:t>
      </w:r>
      <w:r w:rsidR="004774A3" w:rsidRPr="005D2547">
        <w:rPr>
          <w:rFonts w:ascii="Arial" w:hAnsi="Arial" w:cs="Arial"/>
          <w:smallCaps/>
          <w:lang w:val="en-US"/>
        </w:rPr>
        <w:t>eferências</w:t>
      </w:r>
      <w:bookmarkEnd w:id="18"/>
      <w:proofErr w:type="spellEnd"/>
      <w:r w:rsidR="00542E9C" w:rsidRPr="00EA6B44">
        <w:rPr>
          <w:rFonts w:ascii="Arial" w:hAnsi="Arial" w:cs="Arial"/>
          <w:smallCaps/>
        </w:rPr>
        <w:fldChar w:fldCharType="begin"/>
      </w:r>
      <w:r w:rsidR="00542E9C" w:rsidRPr="005D2547">
        <w:rPr>
          <w:rFonts w:ascii="Arial" w:hAnsi="Arial" w:cs="Arial"/>
          <w:smallCaps/>
          <w:lang w:val="en-US"/>
        </w:rPr>
        <w:instrText xml:space="preserve"> XE "REFERÊNCIAS" </w:instrText>
      </w:r>
      <w:r w:rsidR="00542E9C" w:rsidRPr="00EA6B44">
        <w:rPr>
          <w:rFonts w:ascii="Arial" w:hAnsi="Arial" w:cs="Arial"/>
          <w:smallCaps/>
        </w:rPr>
        <w:fldChar w:fldCharType="end"/>
      </w:r>
      <w:r w:rsidRPr="005D2547">
        <w:rPr>
          <w:rFonts w:ascii="Arial" w:hAnsi="Arial" w:cs="Arial"/>
          <w:smallCaps/>
          <w:lang w:val="en-US"/>
        </w:rPr>
        <w:t xml:space="preserve"> </w:t>
      </w:r>
    </w:p>
    <w:p w14:paraId="243F37D9" w14:textId="7DDC14C0" w:rsidR="00573621" w:rsidRPr="00573621" w:rsidRDefault="00573621" w:rsidP="00573621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  <w:r w:rsidRPr="00573621">
        <w:rPr>
          <w:rFonts w:ascii="Arial" w:hAnsi="Arial" w:cs="Arial"/>
          <w:sz w:val="24"/>
          <w:szCs w:val="24"/>
          <w:lang w:val="en-US"/>
        </w:rPr>
        <w:t xml:space="preserve">European Commission. (2021). Proposal for a Regulation laying down harmonized rules on artificial intelligence (Artificial Intelligence Act) and amending certain Union legislative acts. </w:t>
      </w:r>
      <w:r w:rsidRPr="00573621">
        <w:rPr>
          <w:rFonts w:ascii="Arial" w:hAnsi="Arial" w:cs="Arial"/>
          <w:sz w:val="24"/>
          <w:szCs w:val="24"/>
        </w:rPr>
        <w:t>Recuperado de https://ec.europa.eu/digital-single-market/en/news/proposal-regulation-laying-down-harmonized-rules-artificial-intelligence</w:t>
      </w:r>
    </w:p>
    <w:p w14:paraId="5EF002E2" w14:textId="7F1517F6" w:rsidR="00573621" w:rsidRPr="00573621" w:rsidRDefault="00573621" w:rsidP="00573621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  <w:lang w:val="en-US"/>
        </w:rPr>
      </w:pPr>
      <w:r w:rsidRPr="00573621">
        <w:rPr>
          <w:rFonts w:ascii="Arial" w:hAnsi="Arial" w:cs="Arial"/>
          <w:sz w:val="24"/>
          <w:szCs w:val="24"/>
          <w:lang w:val="en-US"/>
        </w:rPr>
        <w:t>European Union. (2016). Regulation (EU) 2016/679 of the European Parliament and of the Council (General Data Protection Regulation). Official Journal of the European Union.</w:t>
      </w:r>
    </w:p>
    <w:p w14:paraId="2472B9E6" w14:textId="67452F47" w:rsidR="00573621" w:rsidRPr="00573621" w:rsidRDefault="00573621" w:rsidP="00573621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  <w:r w:rsidRPr="00573621">
        <w:rPr>
          <w:rFonts w:ascii="Arial" w:hAnsi="Arial" w:cs="Arial"/>
          <w:sz w:val="24"/>
          <w:szCs w:val="24"/>
          <w:lang w:val="en-US"/>
        </w:rPr>
        <w:t xml:space="preserve">Floridi, L. (2019). The logic of information: A theory of philosophy as conceptual design. </w:t>
      </w:r>
      <w:r w:rsidRPr="00573621">
        <w:rPr>
          <w:rFonts w:ascii="Arial" w:hAnsi="Arial" w:cs="Arial"/>
          <w:sz w:val="24"/>
          <w:szCs w:val="24"/>
        </w:rPr>
        <w:t>Oxford University Press.</w:t>
      </w:r>
    </w:p>
    <w:p w14:paraId="538B60F5" w14:textId="64339AD2" w:rsidR="00573621" w:rsidRPr="00573621" w:rsidRDefault="00573621" w:rsidP="00573621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4"/>
          <w:szCs w:val="24"/>
        </w:rPr>
      </w:pPr>
      <w:r w:rsidRPr="00573621">
        <w:rPr>
          <w:rFonts w:ascii="Arial" w:hAnsi="Arial" w:cs="Arial"/>
          <w:sz w:val="24"/>
          <w:szCs w:val="24"/>
        </w:rPr>
        <w:t>Proença Xavier, J. (2025). Inteligência artificial, algoritmos e direitos fundamentais: Reflexão ético</w:t>
      </w:r>
      <w:r w:rsidRPr="00573621">
        <w:rPr>
          <w:rFonts w:ascii="Cambria Math" w:hAnsi="Cambria Math" w:cs="Cambria Math"/>
          <w:sz w:val="24"/>
          <w:szCs w:val="24"/>
        </w:rPr>
        <w:t>‑</w:t>
      </w:r>
      <w:r w:rsidRPr="00573621">
        <w:rPr>
          <w:rFonts w:ascii="Arial" w:hAnsi="Arial" w:cs="Arial"/>
          <w:sz w:val="24"/>
          <w:szCs w:val="24"/>
        </w:rPr>
        <w:t>jurídica com engenheiros informáticos [Palestra]. Instituto Superior de Engenharia de Coimbra.</w:t>
      </w:r>
    </w:p>
    <w:p w14:paraId="20A2AE13" w14:textId="5BC720FE" w:rsidR="005F6376" w:rsidRPr="00EA6B44" w:rsidRDefault="00573621" w:rsidP="00573621">
      <w:pPr>
        <w:autoSpaceDE w:val="0"/>
        <w:autoSpaceDN w:val="0"/>
        <w:adjustRightInd w:val="0"/>
        <w:spacing w:after="240" w:line="240" w:lineRule="auto"/>
        <w:ind w:firstLine="425"/>
        <w:jc w:val="both"/>
        <w:rPr>
          <w:rFonts w:ascii="Arial" w:hAnsi="Arial" w:cs="Arial"/>
          <w:sz w:val="23"/>
          <w:szCs w:val="23"/>
        </w:rPr>
      </w:pPr>
      <w:r w:rsidRPr="00573621">
        <w:rPr>
          <w:rFonts w:ascii="Arial" w:hAnsi="Arial" w:cs="Arial"/>
          <w:sz w:val="24"/>
          <w:szCs w:val="24"/>
        </w:rPr>
        <w:t xml:space="preserve">Russell, S., &amp; Norvig, P. (2021). </w:t>
      </w:r>
      <w:r w:rsidRPr="00573621">
        <w:rPr>
          <w:rFonts w:ascii="Arial" w:hAnsi="Arial" w:cs="Arial"/>
          <w:sz w:val="24"/>
          <w:szCs w:val="24"/>
          <w:lang w:val="en-US"/>
        </w:rPr>
        <w:t xml:space="preserve">Artificial intelligence: A modern approach (4ª ed.). </w:t>
      </w:r>
      <w:r w:rsidRPr="00573621">
        <w:rPr>
          <w:rFonts w:ascii="Arial" w:hAnsi="Arial" w:cs="Arial"/>
          <w:sz w:val="24"/>
          <w:szCs w:val="24"/>
        </w:rPr>
        <w:t>Pears</w:t>
      </w:r>
      <w:r>
        <w:rPr>
          <w:rFonts w:ascii="Arial" w:hAnsi="Arial" w:cs="Arial"/>
          <w:sz w:val="24"/>
          <w:szCs w:val="24"/>
        </w:rPr>
        <w:t>on</w:t>
      </w:r>
    </w:p>
    <w:sectPr w:rsidR="005F6376" w:rsidRPr="00EA6B44" w:rsidSect="001E1F9D">
      <w:footerReference w:type="first" r:id="rId18"/>
      <w:pgSz w:w="11900" w:h="17340"/>
      <w:pgMar w:top="1219" w:right="993" w:bottom="632" w:left="941" w:header="720" w:footer="720" w:gutter="0"/>
      <w:pgNumType w:fmt="upperLetter" w:start="1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13DA" w14:textId="77777777" w:rsidR="008E4FC2" w:rsidRDefault="008E4FC2" w:rsidP="00414CD5">
      <w:pPr>
        <w:spacing w:after="0" w:line="240" w:lineRule="auto"/>
      </w:pPr>
      <w:r>
        <w:separator/>
      </w:r>
    </w:p>
  </w:endnote>
  <w:endnote w:type="continuationSeparator" w:id="0">
    <w:p w14:paraId="357F8E42" w14:textId="77777777" w:rsidR="008E4FC2" w:rsidRDefault="008E4FC2" w:rsidP="00414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lack">
    <w:altName w:val="Arial Blac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15551"/>
      <w:docPartObj>
        <w:docPartGallery w:val="Page Numbers (Bottom of Page)"/>
        <w:docPartUnique/>
      </w:docPartObj>
    </w:sdtPr>
    <w:sdtContent>
      <w:p w14:paraId="23AE5564" w14:textId="77777777" w:rsidR="00853411" w:rsidRDefault="00000000">
        <w:pPr>
          <w:pStyle w:val="Rodap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5449" w14:textId="77777777" w:rsidR="00853411" w:rsidRDefault="00853411" w:rsidP="00853411">
    <w:pPr>
      <w:pStyle w:val="Rodap"/>
      <w:jc w:val="right"/>
    </w:pPr>
  </w:p>
  <w:p w14:paraId="025D5BDA" w14:textId="77777777" w:rsidR="001E6851" w:rsidRDefault="001E685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6544058"/>
      <w:docPartObj>
        <w:docPartGallery w:val="Page Numbers (Bottom of Page)"/>
        <w:docPartUnique/>
      </w:docPartObj>
    </w:sdtPr>
    <w:sdtContent>
      <w:p w14:paraId="6017736E" w14:textId="77777777" w:rsidR="00853411" w:rsidRDefault="00853411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ii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EB41EE5" w14:textId="77777777" w:rsidR="00853411" w:rsidRDefault="00853411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739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3AAF2C" w14:textId="77777777" w:rsidR="00853411" w:rsidRDefault="00853411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106B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015F1C94" w14:textId="77777777" w:rsidR="00853411" w:rsidRDefault="00853411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3CE2" w14:textId="77777777" w:rsidR="001E6851" w:rsidRDefault="001E6851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D0D7" w14:textId="77777777" w:rsidR="001E6851" w:rsidRDefault="001E6851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0106B">
      <w:rPr>
        <w:noProof/>
      </w:rPr>
      <w:t>5</w:t>
    </w:r>
    <w:r>
      <w:rPr>
        <w:noProof/>
      </w:rPr>
      <w:fldChar w:fldCharType="end"/>
    </w:r>
  </w:p>
  <w:p w14:paraId="664287CB" w14:textId="77777777" w:rsidR="001E6851" w:rsidRDefault="001E6851">
    <w:pPr>
      <w:pStyle w:val="Rodap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020B" w14:textId="1409BBD9" w:rsidR="001E1F9D" w:rsidRDefault="001E1F9D" w:rsidP="00573621">
    <w:pPr>
      <w:pStyle w:val="Rodap"/>
    </w:pPr>
  </w:p>
  <w:p w14:paraId="376C1E90" w14:textId="77777777" w:rsidR="001E1F9D" w:rsidRDefault="001E1F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9426F" w14:textId="77777777" w:rsidR="008E4FC2" w:rsidRDefault="008E4FC2" w:rsidP="00414CD5">
      <w:pPr>
        <w:spacing w:after="0" w:line="240" w:lineRule="auto"/>
      </w:pPr>
      <w:r>
        <w:separator/>
      </w:r>
    </w:p>
  </w:footnote>
  <w:footnote w:type="continuationSeparator" w:id="0">
    <w:p w14:paraId="4F91EE58" w14:textId="77777777" w:rsidR="008E4FC2" w:rsidRDefault="008E4FC2" w:rsidP="00414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76517" w14:textId="77777777" w:rsidR="00A03BDD" w:rsidRPr="00AF1BFD" w:rsidRDefault="001667F3" w:rsidP="00A03BDD">
    <w:pPr>
      <w:pStyle w:val="CM1"/>
      <w:spacing w:after="120"/>
      <w:ind w:left="-284"/>
      <w:jc w:val="right"/>
      <w:rPr>
        <w:rFonts w:ascii="Arial" w:hAnsi="Arial" w:cs="Arial"/>
        <w:b/>
        <w:bCs/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0" wp14:anchorId="7B5982F8" wp14:editId="34026618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1733550" cy="857250"/>
          <wp:effectExtent l="0" t="0" r="0" b="0"/>
          <wp:wrapTight wrapText="bothSides">
            <wp:wrapPolygon edited="0">
              <wp:start x="0" y="0"/>
              <wp:lineTo x="0" y="21120"/>
              <wp:lineTo x="21363" y="21120"/>
              <wp:lineTo x="21363" y="0"/>
              <wp:lineTo x="0" y="0"/>
            </wp:wrapPolygon>
          </wp:wrapTight>
          <wp:docPr id="6" name="Imagem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35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3BDD" w:rsidRPr="00414CD5">
      <w:rPr>
        <w:rFonts w:ascii="Arial" w:hAnsi="Arial" w:cs="Arial"/>
        <w:b/>
        <w:bCs/>
        <w:color w:val="000000"/>
        <w:sz w:val="28"/>
        <w:szCs w:val="28"/>
      </w:rPr>
      <w:t xml:space="preserve"> </w:t>
    </w:r>
    <w:r w:rsidR="00A03BDD" w:rsidRPr="00AF1BFD">
      <w:rPr>
        <w:rFonts w:ascii="Arial" w:hAnsi="Arial" w:cs="Arial"/>
        <w:b/>
        <w:bCs/>
        <w:color w:val="000000"/>
      </w:rPr>
      <w:t>Departamento de Engenharia Informática e de Sistemas</w:t>
    </w:r>
  </w:p>
  <w:p w14:paraId="062E0597" w14:textId="77777777" w:rsidR="00A03BDD" w:rsidRDefault="00A03BDD" w:rsidP="00A03BDD">
    <w:pPr>
      <w:pStyle w:val="CM1"/>
      <w:spacing w:after="120"/>
      <w:jc w:val="right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>Instituto Superior de Engenharia de Coimbra</w:t>
    </w:r>
  </w:p>
  <w:p w14:paraId="2E992A5A" w14:textId="77777777" w:rsidR="00A03BDD" w:rsidRDefault="00A03BDD" w:rsidP="00A03BDD">
    <w:pPr>
      <w:pStyle w:val="Default"/>
      <w:spacing w:after="120"/>
      <w:jc w:val="right"/>
    </w:pPr>
    <w:r>
      <w:t>Instituto Politécnico de Coimbra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17EB" w14:textId="77777777" w:rsidR="00B97BF3" w:rsidRPr="00B97BF3" w:rsidRDefault="00B97BF3" w:rsidP="00B97BF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A024" w14:textId="77777777" w:rsidR="005F6376" w:rsidRPr="005F6376" w:rsidRDefault="005F6376" w:rsidP="005F637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90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9D0337"/>
    <w:multiLevelType w:val="hybridMultilevel"/>
    <w:tmpl w:val="0D48EFC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E12FA1"/>
    <w:multiLevelType w:val="hybridMultilevel"/>
    <w:tmpl w:val="42308E3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4604D1"/>
    <w:multiLevelType w:val="hybridMultilevel"/>
    <w:tmpl w:val="0AEAFB10"/>
    <w:lvl w:ilvl="0" w:tplc="08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E22637E"/>
    <w:multiLevelType w:val="multilevel"/>
    <w:tmpl w:val="7D38647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8E07729"/>
    <w:multiLevelType w:val="multilevel"/>
    <w:tmpl w:val="71A43D7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9CB2631"/>
    <w:multiLevelType w:val="hybridMultilevel"/>
    <w:tmpl w:val="ACF273F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126BAE"/>
    <w:multiLevelType w:val="hybridMultilevel"/>
    <w:tmpl w:val="9D36AC8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A21E2E"/>
    <w:multiLevelType w:val="hybridMultilevel"/>
    <w:tmpl w:val="26BEAD2A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CA1CD3"/>
    <w:multiLevelType w:val="hybridMultilevel"/>
    <w:tmpl w:val="FBE2931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B26769"/>
    <w:multiLevelType w:val="hybridMultilevel"/>
    <w:tmpl w:val="E520AC7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382CB0"/>
    <w:multiLevelType w:val="hybridMultilevel"/>
    <w:tmpl w:val="1CD6A76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A7213B"/>
    <w:multiLevelType w:val="hybridMultilevel"/>
    <w:tmpl w:val="4CB64BA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259496D"/>
    <w:multiLevelType w:val="hybridMultilevel"/>
    <w:tmpl w:val="442475F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2A2818"/>
    <w:multiLevelType w:val="hybridMultilevel"/>
    <w:tmpl w:val="792A9E4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2D7469"/>
    <w:multiLevelType w:val="hybridMultilevel"/>
    <w:tmpl w:val="49AA695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05239C6"/>
    <w:multiLevelType w:val="hybridMultilevel"/>
    <w:tmpl w:val="60AE6A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612CF7"/>
    <w:multiLevelType w:val="hybridMultilevel"/>
    <w:tmpl w:val="97F28E9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A9B70BB"/>
    <w:multiLevelType w:val="hybridMultilevel"/>
    <w:tmpl w:val="F16C3BA8"/>
    <w:lvl w:ilvl="0" w:tplc="08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7FBF1BD5"/>
    <w:multiLevelType w:val="hybridMultilevel"/>
    <w:tmpl w:val="79285B30"/>
    <w:lvl w:ilvl="0" w:tplc="8D3A5072">
      <w:numFmt w:val="bullet"/>
      <w:lvlText w:val="·"/>
      <w:lvlJc w:val="left"/>
      <w:pPr>
        <w:ind w:left="785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54780973">
    <w:abstractNumId w:val="16"/>
  </w:num>
  <w:num w:numId="2" w16cid:durableId="1498110250">
    <w:abstractNumId w:val="18"/>
  </w:num>
  <w:num w:numId="3" w16cid:durableId="1411855412">
    <w:abstractNumId w:val="19"/>
  </w:num>
  <w:num w:numId="4" w16cid:durableId="180751391">
    <w:abstractNumId w:val="13"/>
  </w:num>
  <w:num w:numId="5" w16cid:durableId="68121099">
    <w:abstractNumId w:val="3"/>
  </w:num>
  <w:num w:numId="6" w16cid:durableId="1556624549">
    <w:abstractNumId w:val="0"/>
  </w:num>
  <w:num w:numId="7" w16cid:durableId="1562977750">
    <w:abstractNumId w:val="4"/>
  </w:num>
  <w:num w:numId="8" w16cid:durableId="568464057">
    <w:abstractNumId w:val="5"/>
  </w:num>
  <w:num w:numId="9" w16cid:durableId="661857089">
    <w:abstractNumId w:val="7"/>
  </w:num>
  <w:num w:numId="10" w16cid:durableId="786655365">
    <w:abstractNumId w:val="17"/>
  </w:num>
  <w:num w:numId="11" w16cid:durableId="626012424">
    <w:abstractNumId w:val="8"/>
  </w:num>
  <w:num w:numId="12" w16cid:durableId="123348960">
    <w:abstractNumId w:val="14"/>
  </w:num>
  <w:num w:numId="13" w16cid:durableId="1360158011">
    <w:abstractNumId w:val="12"/>
  </w:num>
  <w:num w:numId="14" w16cid:durableId="1444302879">
    <w:abstractNumId w:val="2"/>
  </w:num>
  <w:num w:numId="15" w16cid:durableId="1152332540">
    <w:abstractNumId w:val="6"/>
  </w:num>
  <w:num w:numId="16" w16cid:durableId="906455066">
    <w:abstractNumId w:val="1"/>
  </w:num>
  <w:num w:numId="17" w16cid:durableId="519903382">
    <w:abstractNumId w:val="11"/>
  </w:num>
  <w:num w:numId="18" w16cid:durableId="1581403112">
    <w:abstractNumId w:val="9"/>
  </w:num>
  <w:num w:numId="19" w16cid:durableId="1766068704">
    <w:abstractNumId w:val="15"/>
  </w:num>
  <w:num w:numId="20" w16cid:durableId="419258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attachedTemplate r:id="rId1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FD"/>
    <w:rsid w:val="000340EA"/>
    <w:rsid w:val="00070903"/>
    <w:rsid w:val="00076061"/>
    <w:rsid w:val="000A13FE"/>
    <w:rsid w:val="000A57E9"/>
    <w:rsid w:val="000A5E4D"/>
    <w:rsid w:val="001138C8"/>
    <w:rsid w:val="001314E5"/>
    <w:rsid w:val="001667F3"/>
    <w:rsid w:val="0018070A"/>
    <w:rsid w:val="00183D1E"/>
    <w:rsid w:val="001A61C4"/>
    <w:rsid w:val="001C2C76"/>
    <w:rsid w:val="001C3D5A"/>
    <w:rsid w:val="001E1F9D"/>
    <w:rsid w:val="001E6851"/>
    <w:rsid w:val="0024739C"/>
    <w:rsid w:val="00247626"/>
    <w:rsid w:val="002A5470"/>
    <w:rsid w:val="002B01D3"/>
    <w:rsid w:val="002C12CB"/>
    <w:rsid w:val="002C7AE5"/>
    <w:rsid w:val="00301653"/>
    <w:rsid w:val="003A7D4C"/>
    <w:rsid w:val="003B274F"/>
    <w:rsid w:val="00403FD1"/>
    <w:rsid w:val="00414CD5"/>
    <w:rsid w:val="00430AA0"/>
    <w:rsid w:val="00433FFB"/>
    <w:rsid w:val="004774A3"/>
    <w:rsid w:val="004C08D8"/>
    <w:rsid w:val="004C649A"/>
    <w:rsid w:val="00506C80"/>
    <w:rsid w:val="00507570"/>
    <w:rsid w:val="005314F8"/>
    <w:rsid w:val="00542E9C"/>
    <w:rsid w:val="00573621"/>
    <w:rsid w:val="005C732F"/>
    <w:rsid w:val="005D2547"/>
    <w:rsid w:val="005E16B0"/>
    <w:rsid w:val="005F6376"/>
    <w:rsid w:val="00626841"/>
    <w:rsid w:val="0067481D"/>
    <w:rsid w:val="006C2543"/>
    <w:rsid w:val="006E7DEA"/>
    <w:rsid w:val="006F5C13"/>
    <w:rsid w:val="00767A10"/>
    <w:rsid w:val="007A2AA7"/>
    <w:rsid w:val="007C7B2F"/>
    <w:rsid w:val="00814D32"/>
    <w:rsid w:val="00853411"/>
    <w:rsid w:val="008D7578"/>
    <w:rsid w:val="008E4FC2"/>
    <w:rsid w:val="008F09D3"/>
    <w:rsid w:val="009116AC"/>
    <w:rsid w:val="00911787"/>
    <w:rsid w:val="00935113"/>
    <w:rsid w:val="0094260A"/>
    <w:rsid w:val="00976F05"/>
    <w:rsid w:val="00993F98"/>
    <w:rsid w:val="009D726D"/>
    <w:rsid w:val="00A03BDD"/>
    <w:rsid w:val="00A86720"/>
    <w:rsid w:val="00AF1BFD"/>
    <w:rsid w:val="00B17446"/>
    <w:rsid w:val="00B27DEE"/>
    <w:rsid w:val="00B97BF3"/>
    <w:rsid w:val="00BF6BC2"/>
    <w:rsid w:val="00C31399"/>
    <w:rsid w:val="00C40E05"/>
    <w:rsid w:val="00C74306"/>
    <w:rsid w:val="00C80CB3"/>
    <w:rsid w:val="00CA6010"/>
    <w:rsid w:val="00D777C9"/>
    <w:rsid w:val="00D93E2E"/>
    <w:rsid w:val="00E0106B"/>
    <w:rsid w:val="00EA6B44"/>
    <w:rsid w:val="00F5303E"/>
    <w:rsid w:val="00F56B0A"/>
    <w:rsid w:val="00FE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1235CC"/>
  <w14:defaultImageDpi w14:val="96"/>
  <w15:docId w15:val="{8971E55A-9D59-4916-BE7F-8799EEAF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ter"/>
    <w:uiPriority w:val="9"/>
    <w:qFormat/>
    <w:rsid w:val="002473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174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B01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-Black" w:hAnsi="Arial-Black" w:cs="Arial-Black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Pr>
      <w:rFonts w:cs="Times New Roman"/>
      <w:color w:val="auto"/>
    </w:rPr>
  </w:style>
  <w:style w:type="paragraph" w:customStyle="1" w:styleId="CM2">
    <w:name w:val="CM2"/>
    <w:basedOn w:val="Default"/>
    <w:next w:val="Default"/>
    <w:uiPriority w:val="99"/>
    <w:pPr>
      <w:spacing w:line="333" w:lineRule="atLeast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uiPriority w:val="99"/>
    <w:rPr>
      <w:rFonts w:cs="Times New Roman"/>
      <w:color w:val="auto"/>
    </w:rPr>
  </w:style>
  <w:style w:type="paragraph" w:styleId="Cabealho">
    <w:name w:val="header"/>
    <w:basedOn w:val="Normal"/>
    <w:link w:val="CabealhoCarter"/>
    <w:uiPriority w:val="99"/>
    <w:unhideWhenUsed/>
    <w:rsid w:val="00414CD5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14CD5"/>
  </w:style>
  <w:style w:type="paragraph" w:styleId="Rodap">
    <w:name w:val="footer"/>
    <w:basedOn w:val="Normal"/>
    <w:link w:val="RodapCarter"/>
    <w:uiPriority w:val="99"/>
    <w:unhideWhenUsed/>
    <w:rsid w:val="00414CD5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414CD5"/>
  </w:style>
  <w:style w:type="paragraph" w:styleId="ndiceremissivo1">
    <w:name w:val="index 1"/>
    <w:basedOn w:val="Normal"/>
    <w:next w:val="Normal"/>
    <w:autoRedefine/>
    <w:uiPriority w:val="99"/>
    <w:unhideWhenUsed/>
    <w:rsid w:val="001C2C76"/>
    <w:pPr>
      <w:ind w:left="220" w:hanging="220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2473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24739C"/>
    <w:pPr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24739C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24739C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174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dice2">
    <w:name w:val="toc 2"/>
    <w:basedOn w:val="Normal"/>
    <w:next w:val="Normal"/>
    <w:autoRedefine/>
    <w:uiPriority w:val="39"/>
    <w:unhideWhenUsed/>
    <w:rsid w:val="00853411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430AA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30AA0"/>
    <w:rPr>
      <w:b/>
      <w:bCs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B01D3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PargrafodaLista">
    <w:name w:val="List Paragraph"/>
    <w:basedOn w:val="Normal"/>
    <w:uiPriority w:val="34"/>
    <w:qFormat/>
    <w:rsid w:val="002B0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rge\ISEC\ISEC\ISEC2021\Aulas20212022\2&#170;Semestre\Etica&amp;Deontologia\GestaoDisciplina\Modelo_Relatorio_PalestrasEtica&amp;Deontologia_20212022_nome+numeroalun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DF31082-21A5-4330-B6C0-B02CDD25B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Modelo_Relatorio_PalestrasEtica&amp;Deontologia_20212022_nome+numeroaluno.dotx</Template>
  <TotalTime>17</TotalTime>
  <Pages>1</Pages>
  <Words>3805</Words>
  <Characters>20549</Characters>
  <Application>Microsoft Office Word</Application>
  <DocSecurity>0</DocSecurity>
  <Lines>171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ANEXO-03_GEO_GEOMORFOLOGIA_AO_C6</vt:lpstr>
      <vt:lpstr>ANEXO-03_GEO_GEOMORFOLOGIA_AO_C6</vt:lpstr>
    </vt:vector>
  </TitlesOfParts>
  <Company/>
  <LinksUpToDate>false</LinksUpToDate>
  <CharactersWithSpaces>24306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ANEXO-03_GEO_GEOMORFOLOGIA_AO_C6</dc:title>
  <dc:subject/>
  <dc:creator>Jorge Barbosa</dc:creator>
  <cp:keywords/>
  <dc:description/>
  <cp:lastModifiedBy>Ricardo Rodrigues</cp:lastModifiedBy>
  <cp:revision>7</cp:revision>
  <cp:lastPrinted>2025-03-19T15:23:00Z</cp:lastPrinted>
  <dcterms:created xsi:type="dcterms:W3CDTF">2025-03-19T01:06:00Z</dcterms:created>
  <dcterms:modified xsi:type="dcterms:W3CDTF">2025-03-19T15:25:00Z</dcterms:modified>
</cp:coreProperties>
</file>