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D000" w14:textId="77777777" w:rsidR="00414CD5" w:rsidRDefault="00414CD5" w:rsidP="00E0106B">
      <w:pPr>
        <w:pStyle w:val="Default"/>
        <w:spacing w:before="480" w:after="240"/>
      </w:pPr>
      <w:r>
        <w:t>Licenciatura em Engenharia Informática</w:t>
      </w:r>
    </w:p>
    <w:p w14:paraId="52FF3E88" w14:textId="4BD93D03" w:rsidR="00414CD5" w:rsidRDefault="00414CD5" w:rsidP="003A7D4C">
      <w:pPr>
        <w:pStyle w:val="Default"/>
        <w:spacing w:after="120"/>
        <w:jc w:val="center"/>
      </w:pPr>
      <w:r>
        <w:t xml:space="preserve">Curso </w:t>
      </w:r>
      <w:r w:rsidR="002C7AE5">
        <w:t>Diurno</w:t>
      </w:r>
    </w:p>
    <w:p w14:paraId="19D8E3CC" w14:textId="3A443A16" w:rsidR="002C7AE5" w:rsidRDefault="00414CD5" w:rsidP="002C7AE5">
      <w:pPr>
        <w:pStyle w:val="Default"/>
        <w:spacing w:after="240"/>
        <w:jc w:val="center"/>
      </w:pPr>
      <w:r>
        <w:t xml:space="preserve">Ramo de </w:t>
      </w:r>
      <w:r w:rsidR="002C7AE5">
        <w:t>Desenvolvimento de Aplicações</w:t>
      </w:r>
    </w:p>
    <w:p w14:paraId="40F05858" w14:textId="77777777" w:rsidR="00414CD5" w:rsidRDefault="00414CD5" w:rsidP="00414CD5">
      <w:pPr>
        <w:pStyle w:val="Default"/>
        <w:spacing w:after="240"/>
        <w:jc w:val="center"/>
      </w:pPr>
      <w:r>
        <w:t>Unidade Curricular de Ética e Deontologia</w:t>
      </w:r>
    </w:p>
    <w:p w14:paraId="5F79FBD0" w14:textId="66752193" w:rsidR="00414CD5" w:rsidRDefault="001A61C4" w:rsidP="003A7D4C">
      <w:pPr>
        <w:pStyle w:val="Default"/>
        <w:spacing w:after="480"/>
        <w:jc w:val="center"/>
      </w:pPr>
      <w:r>
        <w:t>Ano Letivo de 202</w:t>
      </w:r>
      <w:r w:rsidR="001314E5">
        <w:t>3</w:t>
      </w:r>
      <w:r w:rsidR="00414CD5">
        <w:t>/202</w:t>
      </w:r>
      <w:r w:rsidR="001314E5">
        <w:t>4</w:t>
      </w:r>
    </w:p>
    <w:p w14:paraId="5BB9FCCF" w14:textId="77777777" w:rsidR="002C7AE5" w:rsidRDefault="002C7AE5" w:rsidP="003A7D4C">
      <w:pPr>
        <w:pStyle w:val="Default"/>
        <w:spacing w:after="480"/>
        <w:jc w:val="center"/>
      </w:pPr>
    </w:p>
    <w:p w14:paraId="6CFE69F7" w14:textId="77777777" w:rsidR="002C7AE5" w:rsidRDefault="002C7AE5" w:rsidP="003A7D4C">
      <w:pPr>
        <w:pStyle w:val="Default"/>
        <w:spacing w:after="480"/>
        <w:jc w:val="center"/>
      </w:pPr>
    </w:p>
    <w:p w14:paraId="577875CB" w14:textId="77777777" w:rsidR="002C7AE5" w:rsidRDefault="002C7AE5" w:rsidP="003A7D4C">
      <w:pPr>
        <w:pStyle w:val="Default"/>
        <w:spacing w:after="480"/>
        <w:jc w:val="center"/>
      </w:pPr>
    </w:p>
    <w:p w14:paraId="65BE3E37" w14:textId="0FC47478" w:rsidR="007C7B2F" w:rsidRDefault="007C7B2F" w:rsidP="00414CD5">
      <w:pPr>
        <w:pStyle w:val="Default"/>
        <w:spacing w:after="240"/>
        <w:jc w:val="center"/>
      </w:pPr>
      <w:r>
        <w:t xml:space="preserve">PALESTRA Nº </w:t>
      </w:r>
      <w:r w:rsidR="00C45A2A">
        <w:t>3</w:t>
      </w:r>
    </w:p>
    <w:p w14:paraId="5FB12E65" w14:textId="555FBBA4" w:rsidR="002C7AE5" w:rsidRDefault="00C45A2A" w:rsidP="00414CD5">
      <w:pPr>
        <w:pStyle w:val="Default"/>
        <w:spacing w:after="240"/>
        <w:jc w:val="center"/>
      </w:pPr>
      <w:r w:rsidRPr="00C45A2A">
        <w:t>CYBER INTELLIGENCE, CIBERSEGURANÇA E CIBERDEFESA: Implicações Táticas e Operacionais</w:t>
      </w:r>
    </w:p>
    <w:p w14:paraId="2EBCEC6C" w14:textId="1BE7DD25" w:rsidR="003A7D4C" w:rsidRDefault="003A7D4C" w:rsidP="00414CD5">
      <w:pPr>
        <w:pStyle w:val="Default"/>
        <w:spacing w:after="240"/>
        <w:jc w:val="center"/>
      </w:pPr>
      <w:r>
        <w:t>Palestrante</w:t>
      </w:r>
      <w:r w:rsidR="002C7AE5">
        <w:t xml:space="preserve">: </w:t>
      </w:r>
      <w:r w:rsidR="00C45A2A" w:rsidRPr="00C45A2A">
        <w:t>Major Rui Santos</w:t>
      </w:r>
    </w:p>
    <w:p w14:paraId="20C6C42D" w14:textId="18B5D934" w:rsidR="007C7B2F" w:rsidRDefault="003A7D4C" w:rsidP="00414CD5">
      <w:pPr>
        <w:pStyle w:val="Default"/>
        <w:spacing w:after="240"/>
        <w:jc w:val="center"/>
      </w:pPr>
      <w:r>
        <w:t xml:space="preserve">Realizada em </w:t>
      </w:r>
      <w:r w:rsidR="00C45A2A">
        <w:t>26</w:t>
      </w:r>
      <w:r w:rsidR="007C7B2F">
        <w:t xml:space="preserve"> de </w:t>
      </w:r>
      <w:r w:rsidR="002C7AE5">
        <w:t>março</w:t>
      </w:r>
      <w:r w:rsidR="007C7B2F">
        <w:t xml:space="preserve"> de 202</w:t>
      </w:r>
      <w:r w:rsidR="001314E5">
        <w:t>4</w:t>
      </w:r>
    </w:p>
    <w:p w14:paraId="4CDD5C5D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5DF915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1828477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6654605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560C7D7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A57A2A3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FAE6634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D163BC" w14:textId="77777777" w:rsidR="002C7AE5" w:rsidRDefault="002C7AE5" w:rsidP="002C7AE5">
      <w:pPr>
        <w:pStyle w:val="CM1"/>
        <w:spacing w:after="1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9162800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F1B2A89" w14:textId="120966B6" w:rsidR="00414CD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Ricardo Duarte Rodrigues</w:t>
      </w:r>
    </w:p>
    <w:p w14:paraId="003BBFC9" w14:textId="5D8327AD" w:rsidR="00414CD5" w:rsidRDefault="00414CD5" w:rsidP="00414CD5">
      <w:pPr>
        <w:pStyle w:val="CM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Número de Aluno: </w:t>
      </w:r>
      <w:r w:rsidR="002C7AE5">
        <w:rPr>
          <w:rFonts w:ascii="Arial" w:hAnsi="Arial" w:cs="Arial"/>
          <w:b/>
          <w:bCs/>
          <w:color w:val="000000"/>
          <w:sz w:val="28"/>
          <w:szCs w:val="28"/>
        </w:rPr>
        <w:t>2022147797</w:t>
      </w:r>
    </w:p>
    <w:p w14:paraId="0F3938CC" w14:textId="35B3D14E" w:rsidR="005314F8" w:rsidRDefault="00414CD5" w:rsidP="00A03BDD">
      <w:pPr>
        <w:pStyle w:val="CM2"/>
        <w:spacing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Coimbra, </w:t>
      </w:r>
      <w:r w:rsidR="00C45A2A">
        <w:rPr>
          <w:rFonts w:ascii="Arial" w:hAnsi="Arial" w:cs="Arial"/>
          <w:b/>
          <w:bCs/>
          <w:color w:val="000000"/>
          <w:sz w:val="28"/>
          <w:szCs w:val="28"/>
        </w:rPr>
        <w:t>29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</w:t>
      </w:r>
      <w:r w:rsidR="002C7AE5">
        <w:rPr>
          <w:rFonts w:ascii="Arial" w:hAnsi="Arial" w:cs="Arial"/>
          <w:b/>
          <w:bCs/>
          <w:color w:val="000000"/>
          <w:sz w:val="28"/>
          <w:szCs w:val="28"/>
        </w:rPr>
        <w:t>março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202</w:t>
      </w:r>
      <w:r w:rsidR="0018070A">
        <w:rPr>
          <w:rFonts w:ascii="Arial" w:hAnsi="Arial" w:cs="Arial"/>
          <w:b/>
          <w:bCs/>
          <w:color w:val="000000"/>
          <w:sz w:val="28"/>
          <w:szCs w:val="28"/>
        </w:rPr>
        <w:t>4</w:t>
      </w:r>
      <w:r w:rsidR="0067481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14:paraId="2144951F" w14:textId="73C61572" w:rsidR="005314F8" w:rsidRDefault="002C7AE5" w:rsidP="004C08D8">
      <w:pPr>
        <w:pStyle w:val="CM1"/>
        <w:spacing w:before="360" w:after="4080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Ricardo Duarte Rodrigues</w:t>
      </w:r>
    </w:p>
    <w:p w14:paraId="2104C890" w14:textId="77777777" w:rsidR="005C732F" w:rsidRDefault="005C732F" w:rsidP="002C7AE5">
      <w:pPr>
        <w:pStyle w:val="Default"/>
        <w:spacing w:after="240"/>
        <w:jc w:val="center"/>
      </w:pPr>
    </w:p>
    <w:p w14:paraId="39C5A7BA" w14:textId="77777777" w:rsidR="005C732F" w:rsidRDefault="005C732F" w:rsidP="002C7AE5">
      <w:pPr>
        <w:pStyle w:val="Default"/>
        <w:spacing w:after="240"/>
        <w:jc w:val="center"/>
      </w:pPr>
    </w:p>
    <w:p w14:paraId="66295E31" w14:textId="77777777" w:rsidR="005C732F" w:rsidRDefault="005C732F" w:rsidP="002C7AE5">
      <w:pPr>
        <w:pStyle w:val="Default"/>
        <w:spacing w:after="240"/>
        <w:jc w:val="center"/>
      </w:pPr>
    </w:p>
    <w:p w14:paraId="2A559146" w14:textId="77777777" w:rsidR="00C45A2A" w:rsidRDefault="00C45A2A" w:rsidP="00C45A2A">
      <w:pPr>
        <w:pStyle w:val="Default"/>
        <w:spacing w:after="240"/>
        <w:jc w:val="center"/>
      </w:pPr>
      <w:r w:rsidRPr="00C45A2A">
        <w:t>CYBER INTELLIGENCE, CIBERSEGURANÇA E CIBERDEFESA: Implicações Táticas e Operacionais</w:t>
      </w:r>
      <w:r>
        <w:t xml:space="preserve"> </w:t>
      </w:r>
    </w:p>
    <w:p w14:paraId="369E0159" w14:textId="6CC122FA" w:rsidR="005C732F" w:rsidRPr="00C45A2A" w:rsidRDefault="002C7AE5" w:rsidP="00C45A2A">
      <w:pPr>
        <w:pStyle w:val="Default"/>
        <w:spacing w:after="240"/>
        <w:jc w:val="center"/>
      </w:pPr>
      <w:r>
        <w:rPr>
          <w:rFonts w:ascii="Arial" w:hAnsi="Arial" w:cs="Arial"/>
          <w:sz w:val="23"/>
          <w:szCs w:val="23"/>
        </w:rPr>
        <w:t>Relatório explicativo</w:t>
      </w:r>
      <w:r w:rsidR="005C732F">
        <w:rPr>
          <w:rFonts w:ascii="Arial" w:hAnsi="Arial" w:cs="Arial"/>
          <w:sz w:val="23"/>
          <w:szCs w:val="23"/>
        </w:rPr>
        <w:t xml:space="preserve"> da palestra nº </w:t>
      </w:r>
      <w:r w:rsidR="00C45A2A">
        <w:rPr>
          <w:rFonts w:ascii="Arial" w:hAnsi="Arial" w:cs="Arial"/>
          <w:sz w:val="23"/>
          <w:szCs w:val="23"/>
        </w:rPr>
        <w:t>3</w:t>
      </w:r>
      <w:r w:rsidR="005C732F">
        <w:rPr>
          <w:rFonts w:ascii="Arial" w:hAnsi="Arial" w:cs="Arial"/>
          <w:sz w:val="23"/>
          <w:szCs w:val="23"/>
        </w:rPr>
        <w:t xml:space="preserve"> da unidade curricular Ética e Deontologia com o             </w:t>
      </w:r>
      <w:r w:rsidR="00C45A2A" w:rsidRPr="00C45A2A">
        <w:rPr>
          <w:rFonts w:ascii="Arial" w:hAnsi="Arial" w:cs="Arial"/>
          <w:sz w:val="23"/>
          <w:szCs w:val="23"/>
        </w:rPr>
        <w:t>Major Rui Santos</w:t>
      </w:r>
      <w:r w:rsidR="00C45A2A">
        <w:rPr>
          <w:rFonts w:ascii="Arial" w:hAnsi="Arial" w:cs="Arial"/>
          <w:sz w:val="23"/>
          <w:szCs w:val="23"/>
        </w:rPr>
        <w:t xml:space="preserve"> </w:t>
      </w:r>
      <w:r w:rsidR="005C732F">
        <w:rPr>
          <w:rFonts w:ascii="Arial" w:hAnsi="Arial" w:cs="Arial"/>
          <w:sz w:val="23"/>
          <w:szCs w:val="23"/>
        </w:rPr>
        <w:t>como palestrante</w:t>
      </w:r>
    </w:p>
    <w:p w14:paraId="594ABF12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5BF800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AB840AE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01A6B1B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DDAC939" w14:textId="77777777" w:rsidR="00C45A2A" w:rsidRDefault="00C45A2A" w:rsidP="00C45A2A">
      <w:pPr>
        <w:pStyle w:val="Default"/>
      </w:pPr>
    </w:p>
    <w:p w14:paraId="72557345" w14:textId="77777777" w:rsidR="00C45A2A" w:rsidRDefault="00C45A2A" w:rsidP="00C45A2A">
      <w:pPr>
        <w:pStyle w:val="Default"/>
      </w:pPr>
    </w:p>
    <w:p w14:paraId="0DFC16F6" w14:textId="77777777" w:rsidR="00C45A2A" w:rsidRDefault="00C45A2A" w:rsidP="00C45A2A">
      <w:pPr>
        <w:pStyle w:val="Default"/>
      </w:pPr>
    </w:p>
    <w:p w14:paraId="5B014BE3" w14:textId="77777777" w:rsidR="00C45A2A" w:rsidRDefault="00C45A2A" w:rsidP="00C45A2A">
      <w:pPr>
        <w:pStyle w:val="Default"/>
      </w:pPr>
    </w:p>
    <w:p w14:paraId="4E815EFB" w14:textId="77777777" w:rsidR="00C45A2A" w:rsidRDefault="00C45A2A" w:rsidP="00C45A2A">
      <w:pPr>
        <w:pStyle w:val="Default"/>
      </w:pPr>
    </w:p>
    <w:p w14:paraId="4202E0FB" w14:textId="77777777" w:rsidR="00C45A2A" w:rsidRDefault="00C45A2A" w:rsidP="00C45A2A">
      <w:pPr>
        <w:pStyle w:val="Default"/>
      </w:pPr>
    </w:p>
    <w:p w14:paraId="0E3BAC85" w14:textId="77777777" w:rsidR="00C45A2A" w:rsidRDefault="00C45A2A" w:rsidP="00C45A2A">
      <w:pPr>
        <w:pStyle w:val="Default"/>
      </w:pPr>
    </w:p>
    <w:p w14:paraId="5B2C78A7" w14:textId="77777777" w:rsidR="00C45A2A" w:rsidRDefault="00C45A2A" w:rsidP="00C45A2A">
      <w:pPr>
        <w:pStyle w:val="Default"/>
      </w:pPr>
    </w:p>
    <w:p w14:paraId="0A6B3BFA" w14:textId="77777777" w:rsidR="00C45A2A" w:rsidRDefault="00C45A2A" w:rsidP="00C45A2A">
      <w:pPr>
        <w:pStyle w:val="Default"/>
      </w:pPr>
    </w:p>
    <w:p w14:paraId="4F9DC421" w14:textId="77777777" w:rsidR="00C45A2A" w:rsidRDefault="00C45A2A" w:rsidP="00C45A2A">
      <w:pPr>
        <w:pStyle w:val="Default"/>
      </w:pPr>
    </w:p>
    <w:p w14:paraId="4F1005E6" w14:textId="77777777" w:rsidR="00C45A2A" w:rsidRPr="00C45A2A" w:rsidRDefault="00C45A2A" w:rsidP="00C45A2A">
      <w:pPr>
        <w:pStyle w:val="Default"/>
      </w:pPr>
    </w:p>
    <w:p w14:paraId="26D2A11F" w14:textId="4A58BFDC" w:rsidR="004C08D8" w:rsidRDefault="004C08D8" w:rsidP="004C08D8">
      <w:pPr>
        <w:pStyle w:val="CM2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Coimbra, </w:t>
      </w:r>
      <w:r w:rsidR="005C732F">
        <w:rPr>
          <w:rFonts w:ascii="Arial" w:hAnsi="Arial" w:cs="Arial"/>
          <w:b/>
          <w:bCs/>
          <w:color w:val="000000"/>
          <w:sz w:val="28"/>
          <w:szCs w:val="28"/>
        </w:rPr>
        <w:t>14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</w:t>
      </w:r>
      <w:r w:rsidR="005C732F">
        <w:rPr>
          <w:rFonts w:ascii="Arial" w:hAnsi="Arial" w:cs="Arial"/>
          <w:b/>
          <w:bCs/>
          <w:color w:val="000000"/>
          <w:sz w:val="28"/>
          <w:szCs w:val="28"/>
        </w:rPr>
        <w:t>março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202</w:t>
      </w:r>
      <w:r w:rsidR="002C12CB">
        <w:rPr>
          <w:rFonts w:ascii="Arial" w:hAnsi="Arial" w:cs="Arial"/>
          <w:b/>
          <w:bCs/>
          <w:color w:val="000000"/>
          <w:sz w:val="28"/>
          <w:szCs w:val="28"/>
        </w:rPr>
        <w:t>4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14:paraId="797BECD0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2238DD80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7A964DBD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73314E7B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459CCA95" w14:textId="77777777" w:rsidR="001E6851" w:rsidRDefault="001E6851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  <w:sectPr w:rsidR="001E6851" w:rsidSect="00853411">
          <w:footerReference w:type="default" r:id="rId8"/>
          <w:headerReference w:type="first" r:id="rId9"/>
          <w:footerReference w:type="first" r:id="rId10"/>
          <w:pgSz w:w="11900" w:h="17340"/>
          <w:pgMar w:top="1219" w:right="993" w:bottom="632" w:left="941" w:header="720" w:footer="720" w:gutter="0"/>
          <w:pgNumType w:fmt="lowerRoman" w:start="1"/>
          <w:cols w:space="720"/>
          <w:noEndnote/>
          <w:titlePg/>
          <w:docGrid w:linePitch="299"/>
        </w:sectPr>
      </w:pPr>
    </w:p>
    <w:sdt>
      <w:sdtPr>
        <w:rPr>
          <w:rFonts w:ascii="Arial" w:eastAsia="Times New Roman" w:hAnsi="Arial" w:cs="Arial"/>
          <w:color w:val="auto"/>
          <w:sz w:val="22"/>
          <w:szCs w:val="22"/>
          <w:lang w:val="pt-PT" w:eastAsia="pt-PT"/>
        </w:rPr>
        <w:id w:val="-920408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148062" w14:textId="77777777" w:rsidR="0024739C" w:rsidRPr="00EA6B44" w:rsidRDefault="00853411">
          <w:pPr>
            <w:pStyle w:val="Cabealhodondice"/>
            <w:rPr>
              <w:rFonts w:ascii="Arial" w:hAnsi="Arial" w:cs="Arial"/>
              <w:lang w:val="pt-PT"/>
            </w:rPr>
          </w:pPr>
          <w:r w:rsidRPr="00EA6B44">
            <w:rPr>
              <w:rFonts w:ascii="Arial" w:hAnsi="Arial" w:cs="Arial"/>
              <w:lang w:val="pt-PT"/>
            </w:rPr>
            <w:t>Índice</w:t>
          </w:r>
        </w:p>
        <w:p w14:paraId="4C8E09AA" w14:textId="77777777" w:rsidR="0024739C" w:rsidRPr="00EA6B44" w:rsidRDefault="0024739C" w:rsidP="005C732F">
          <w:pPr>
            <w:rPr>
              <w:rFonts w:ascii="Arial" w:hAnsi="Arial" w:cs="Arial"/>
              <w:lang w:eastAsia="en-US"/>
            </w:rPr>
          </w:pPr>
        </w:p>
        <w:p w14:paraId="0122ED52" w14:textId="6B14111F" w:rsidR="00251D6D" w:rsidRDefault="0024739C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A6B44">
            <w:rPr>
              <w:rFonts w:ascii="Arial" w:hAnsi="Arial" w:cs="Arial"/>
            </w:rPr>
            <w:fldChar w:fldCharType="begin"/>
          </w:r>
          <w:r w:rsidRPr="00EA6B44">
            <w:rPr>
              <w:rFonts w:ascii="Arial" w:hAnsi="Arial" w:cs="Arial"/>
            </w:rPr>
            <w:instrText xml:space="preserve"> TOC \o "1-3" \h \z \u </w:instrText>
          </w:r>
          <w:r w:rsidRPr="00EA6B44">
            <w:rPr>
              <w:rFonts w:ascii="Arial" w:hAnsi="Arial" w:cs="Arial"/>
            </w:rPr>
            <w:fldChar w:fldCharType="separate"/>
          </w:r>
          <w:hyperlink w:anchor="_Toc194142037" w:history="1">
            <w:r w:rsidR="00251D6D"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Notas sobre o Palestrante</w:t>
            </w:r>
            <w:r w:rsidR="00251D6D">
              <w:rPr>
                <w:noProof/>
                <w:webHidden/>
              </w:rPr>
              <w:tab/>
            </w:r>
            <w:r w:rsidR="00251D6D">
              <w:rPr>
                <w:noProof/>
                <w:webHidden/>
              </w:rPr>
              <w:fldChar w:fldCharType="begin"/>
            </w:r>
            <w:r w:rsidR="00251D6D">
              <w:rPr>
                <w:noProof/>
                <w:webHidden/>
              </w:rPr>
              <w:instrText xml:space="preserve"> PAGEREF _Toc194142037 \h </w:instrText>
            </w:r>
            <w:r w:rsidR="00251D6D">
              <w:rPr>
                <w:noProof/>
                <w:webHidden/>
              </w:rPr>
            </w:r>
            <w:r w:rsidR="00251D6D">
              <w:rPr>
                <w:noProof/>
                <w:webHidden/>
              </w:rPr>
              <w:fldChar w:fldCharType="separate"/>
            </w:r>
            <w:r w:rsidR="00251D6D">
              <w:rPr>
                <w:noProof/>
                <w:webHidden/>
              </w:rPr>
              <w:t>ii</w:t>
            </w:r>
            <w:r w:rsidR="00251D6D">
              <w:rPr>
                <w:noProof/>
                <w:webHidden/>
              </w:rPr>
              <w:fldChar w:fldCharType="end"/>
            </w:r>
          </w:hyperlink>
        </w:p>
        <w:p w14:paraId="33F7257A" w14:textId="4E1B099F" w:rsidR="00251D6D" w:rsidRDefault="00251D6D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38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8620" w14:textId="2EAE708A" w:rsidR="00251D6D" w:rsidRDefault="00251D6D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39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3F91" w14:textId="417D7896" w:rsidR="00251D6D" w:rsidRDefault="00251D6D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0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Descrição dos Temas Abordados na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A03E" w14:textId="13A2E5FB" w:rsidR="00251D6D" w:rsidRDefault="00251D6D">
          <w:pPr>
            <w:pStyle w:val="ndice2"/>
            <w:tabs>
              <w:tab w:val="left" w:pos="96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1" w:history="1">
            <w:r w:rsidRPr="001F13C1">
              <w:rPr>
                <w:rStyle w:val="Hiperligao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F13C1">
              <w:rPr>
                <w:rStyle w:val="Hiperligao"/>
                <w:rFonts w:eastAsiaTheme="majorEastAsia"/>
                <w:noProof/>
              </w:rPr>
              <w:t>Cyber Intelligence e Ciberdefesa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1E73" w14:textId="67D9897A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2" w:history="1">
            <w:r w:rsidRPr="001F13C1">
              <w:rPr>
                <w:rStyle w:val="Hiperligao"/>
                <w:rFonts w:eastAsiaTheme="majorEastAsia"/>
                <w:noProof/>
              </w:rPr>
              <w:t>2.2 Cibersegurança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F6E5" w14:textId="69DD96E0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3" w:history="1">
            <w:r w:rsidRPr="001F13C1">
              <w:rPr>
                <w:rStyle w:val="Hiperligao"/>
                <w:rFonts w:eastAsiaTheme="majorEastAsia"/>
                <w:noProof/>
              </w:rPr>
              <w:t>2.3 Domínios de Operações no Ciberespaço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9637" w14:textId="1DF4B5FC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4" w:history="1">
            <w:r w:rsidRPr="001F13C1">
              <w:rPr>
                <w:rStyle w:val="Hiperligao"/>
                <w:rFonts w:eastAsiaTheme="majorEastAsia"/>
                <w:noProof/>
              </w:rPr>
              <w:t>2.4 Subdisciplinas da Cyber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B2E5" w14:textId="49EAF412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5" w:history="1">
            <w:r w:rsidRPr="001F13C1">
              <w:rPr>
                <w:rStyle w:val="Hiperligao"/>
                <w:rFonts w:eastAsiaTheme="majorEastAsia"/>
                <w:noProof/>
              </w:rPr>
              <w:t>2.5 Legislação e Desafios Éticos na Ciberdefesa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B8DC" w14:textId="6A46F76B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6" w:history="1">
            <w:r w:rsidRPr="001F13C1">
              <w:rPr>
                <w:rStyle w:val="Hiperligao"/>
                <w:rFonts w:eastAsiaTheme="majorEastAsia"/>
                <w:noProof/>
              </w:rPr>
              <w:t>2.6 Exemplos práticos e casos de estudo apresentados como dúvidas no final da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9635" w14:textId="72D1289B" w:rsidR="00251D6D" w:rsidRDefault="00251D6D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7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Análise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3144" w14:textId="583440B1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8" w:history="1">
            <w:r w:rsidRPr="001F13C1">
              <w:rPr>
                <w:rStyle w:val="Hiperligao"/>
                <w:rFonts w:eastAsiaTheme="majorEastAsia"/>
                <w:noProof/>
              </w:rPr>
              <w:t>3.1 Cyber Intelligence e Ciberdefesa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D885" w14:textId="28E6BC93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49" w:history="1">
            <w:r w:rsidRPr="001F13C1">
              <w:rPr>
                <w:rStyle w:val="Hiperligao"/>
                <w:rFonts w:eastAsiaTheme="majorEastAsia"/>
                <w:noProof/>
              </w:rPr>
              <w:t>3.2 Cibersegurança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1F7C" w14:textId="7DD2E0B1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50" w:history="1">
            <w:r w:rsidRPr="001F13C1">
              <w:rPr>
                <w:rStyle w:val="Hiperligao"/>
                <w:rFonts w:eastAsiaTheme="majorEastAsia"/>
                <w:noProof/>
              </w:rPr>
              <w:t>3.3 Domínios de Operações no Ciberespaço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C896" w14:textId="6249B0AE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51" w:history="1">
            <w:r w:rsidRPr="001F13C1">
              <w:rPr>
                <w:rStyle w:val="Hiperligao"/>
                <w:rFonts w:eastAsiaTheme="majorEastAsia"/>
                <w:noProof/>
              </w:rPr>
              <w:t>3.4 Subdisciplinas da Cyber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81C19" w14:textId="6EAAA259" w:rsidR="00251D6D" w:rsidRDefault="00251D6D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52" w:history="1">
            <w:r w:rsidRPr="001F13C1">
              <w:rPr>
                <w:rStyle w:val="Hiperligao"/>
                <w:rFonts w:eastAsiaTheme="majorEastAsia"/>
                <w:noProof/>
              </w:rPr>
              <w:t>3.5 Legislação e Desafios 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E3CB" w14:textId="23DC6AA1" w:rsidR="00251D6D" w:rsidRDefault="00251D6D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53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A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AE32" w14:textId="4CE943CB" w:rsidR="00251D6D" w:rsidRDefault="00251D6D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142054" w:history="1">
            <w:r w:rsidRPr="001F13C1">
              <w:rPr>
                <w:rStyle w:val="Hiperligao"/>
                <w:rFonts w:ascii="Arial" w:eastAsiaTheme="majorEastAsia" w:hAnsi="Arial" w:cs="Arial"/>
                <w:smallCaps/>
                <w:noProof/>
                <w:lang w:val="en-US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B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2241" w14:textId="5624B0FE" w:rsidR="0024739C" w:rsidRPr="00EA6B44" w:rsidRDefault="0024739C">
          <w:pPr>
            <w:rPr>
              <w:rFonts w:ascii="Arial" w:hAnsi="Arial" w:cs="Arial"/>
            </w:rPr>
          </w:pPr>
          <w:r w:rsidRPr="00EA6B44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BF0DAE7" w14:textId="77777777" w:rsidR="004C08D8" w:rsidRPr="00EA6B44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520A87BD" w14:textId="77777777" w:rsidR="004C08D8" w:rsidRPr="00EA6B44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790643D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006645D6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  <w:sectPr w:rsidR="0024739C" w:rsidRPr="00EA6B44" w:rsidSect="00853411">
          <w:footerReference w:type="default" r:id="rId11"/>
          <w:headerReference w:type="first" r:id="rId12"/>
          <w:footerReference w:type="first" r:id="rId13"/>
          <w:type w:val="continuous"/>
          <w:pgSz w:w="11900" w:h="17340"/>
          <w:pgMar w:top="1219" w:right="993" w:bottom="632" w:left="941" w:header="720" w:footer="720" w:gutter="0"/>
          <w:pgNumType w:fmt="lowerRoman" w:start="1"/>
          <w:cols w:space="720"/>
          <w:noEndnote/>
          <w:titlePg/>
          <w:docGrid w:linePitch="299"/>
        </w:sectPr>
      </w:pP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begin"/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instrText xml:space="preserve"> INDEX \e "</w:instrText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tab/>
        <w:instrText xml:space="preserve">" \c "1" \z "2070" </w:instrText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separate"/>
      </w:r>
    </w:p>
    <w:p w14:paraId="6E91E068" w14:textId="77777777" w:rsidR="0024739C" w:rsidRPr="00EA6B44" w:rsidRDefault="0024739C" w:rsidP="0024739C">
      <w:pPr>
        <w:rPr>
          <w:rFonts w:ascii="Arial" w:hAnsi="Arial" w:cs="Arial"/>
        </w:rPr>
      </w:pPr>
    </w:p>
    <w:p w14:paraId="6D5AE26D" w14:textId="77777777" w:rsidR="0024739C" w:rsidRPr="00EA6B44" w:rsidRDefault="0024739C" w:rsidP="0024739C">
      <w:pPr>
        <w:rPr>
          <w:rFonts w:ascii="Arial" w:hAnsi="Arial" w:cs="Arial"/>
        </w:rPr>
      </w:pPr>
    </w:p>
    <w:p w14:paraId="52AD665C" w14:textId="77777777" w:rsidR="0024739C" w:rsidRPr="00EA6B44" w:rsidRDefault="0024739C" w:rsidP="0024739C">
      <w:pPr>
        <w:rPr>
          <w:rFonts w:ascii="Arial" w:hAnsi="Arial" w:cs="Arial"/>
        </w:rPr>
      </w:pPr>
    </w:p>
    <w:p w14:paraId="613CAD83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</w:pPr>
    </w:p>
    <w:p w14:paraId="6FD96F7A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  <w:sectPr w:rsidR="0024739C" w:rsidRPr="00EA6B44" w:rsidSect="0024739C">
          <w:type w:val="continuous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</w:p>
    <w:p w14:paraId="039682F3" w14:textId="77777777" w:rsidR="005F6376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sz w:val="23"/>
          <w:szCs w:val="23"/>
        </w:rPr>
        <w:sectPr w:rsidR="005F6376" w:rsidRPr="00EA6B44" w:rsidSect="0024739C">
          <w:type w:val="continuous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end"/>
      </w:r>
    </w:p>
    <w:p w14:paraId="7D1EEDE3" w14:textId="1C6A2A49" w:rsidR="00573621" w:rsidRDefault="00573621" w:rsidP="00993F98">
      <w:pPr>
        <w:pStyle w:val="Ttulo1"/>
        <w:spacing w:after="240"/>
        <w:rPr>
          <w:rFonts w:ascii="Arial" w:hAnsi="Arial" w:cs="Arial"/>
          <w:smallCaps/>
        </w:rPr>
      </w:pPr>
      <w:bookmarkStart w:id="0" w:name="_Toc194142037"/>
      <w:r>
        <w:rPr>
          <w:rFonts w:ascii="Arial" w:hAnsi="Arial" w:cs="Arial"/>
          <w:smallCaps/>
        </w:rPr>
        <w:lastRenderedPageBreak/>
        <w:t>Notas sobre o Palestrante</w:t>
      </w:r>
      <w:bookmarkEnd w:id="0"/>
    </w:p>
    <w:p w14:paraId="573E3460" w14:textId="77777777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  <w:r w:rsidRPr="005A1969">
        <w:rPr>
          <w:rFonts w:ascii="Arial" w:hAnsi="Arial" w:cs="Arial"/>
          <w:sz w:val="24"/>
          <w:szCs w:val="24"/>
        </w:rPr>
        <w:t>O Major Rui Santos é um profissional de destaque cuja carreira tem sido marcada pela constante evolução e adaptação a ambientes desafiadores, tanto no campo militar quanto na área da ciberdefesa. Ingressou na Academia Militar em 2004, onde iniciou a sua formação que, posteriormente, culminou com a conclusão de um mestrado em Ciências Militares em 2009. Durante os 12 anos de serviço no Exército Português, desempenhou funções diversas, tendo passado por experiências que abrangem desde a liderança operacional – como comandante de pelotão no 2º Batalhão de Infantaria Mecanizado – até papéis pedagógicos, atuando como instrutor de treino físico e professor em disciplinas táticas e de organização militar.</w:t>
      </w:r>
    </w:p>
    <w:p w14:paraId="086C3C11" w14:textId="77777777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3B490EF3" w14:textId="6EB356BC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  <w:r w:rsidRPr="005A1969">
        <w:rPr>
          <w:rFonts w:ascii="Arial" w:hAnsi="Arial" w:cs="Arial"/>
          <w:sz w:val="24"/>
          <w:szCs w:val="24"/>
        </w:rPr>
        <w:t xml:space="preserve">O Major Rui Santos destacou-se também na área de ciberdefesa, tendo integrado o Estado Maior General das Forças Armadas, especificamente no Comando de Operações de Ciberdefesa. Nessa função, assumiu progressivamente responsabilidades que incluíram a análise e </w:t>
      </w:r>
      <w:r w:rsidR="00881F2B" w:rsidRPr="005A1969">
        <w:rPr>
          <w:rFonts w:ascii="Arial" w:hAnsi="Arial" w:cs="Arial"/>
          <w:sz w:val="24"/>
          <w:szCs w:val="24"/>
        </w:rPr>
        <w:t>contrainformação</w:t>
      </w:r>
      <w:r w:rsidRPr="005A1969">
        <w:rPr>
          <w:rFonts w:ascii="Arial" w:hAnsi="Arial" w:cs="Arial"/>
          <w:sz w:val="24"/>
          <w:szCs w:val="24"/>
        </w:rPr>
        <w:t>, bem como a chefia da Célula de Informações, demonstrando a sua versatilidade e capacidade de adaptação às novas ameaças e desafios do ciberespaço.</w:t>
      </w:r>
    </w:p>
    <w:p w14:paraId="7CCF51A5" w14:textId="77777777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387C312F" w14:textId="77777777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  <w:r w:rsidRPr="005A1969">
        <w:rPr>
          <w:rFonts w:ascii="Arial" w:hAnsi="Arial" w:cs="Arial"/>
          <w:sz w:val="24"/>
          <w:szCs w:val="24"/>
        </w:rPr>
        <w:t>Além de sua sólida formação militar, o Major investiu na sua especialização técnica e estratégica, tendo concluído diversos cursos de relevância internacional. Entre os cursos realizados, destacam-se formações em áreas como Recorded Future Geopolitical Moodle, CISCO Cyber Domain Foundations, CISCO Cyber Threat Management, e cursos oferecidos por organizações internacionais, como o Danish Special Operations Command e o Czech SOF Open Source Intelligence Course. Esses cursos evidenciam não só a sua dedicação ao aprimoramento técnico, mas também a sua visão estratégica voltada para a compreensão e mitigação de riscos no ciberespaço.</w:t>
      </w:r>
    </w:p>
    <w:p w14:paraId="0F77B6DD" w14:textId="77777777" w:rsidR="005A1969" w:rsidRP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07101B8F" w14:textId="7EAEE724" w:rsidR="00573621" w:rsidRDefault="005A1969" w:rsidP="005A1969">
      <w:pPr>
        <w:rPr>
          <w:rFonts w:ascii="Arial" w:hAnsi="Arial" w:cs="Arial"/>
          <w:sz w:val="24"/>
          <w:szCs w:val="24"/>
        </w:rPr>
      </w:pPr>
      <w:r w:rsidRPr="005A1969">
        <w:rPr>
          <w:rFonts w:ascii="Arial" w:hAnsi="Arial" w:cs="Arial"/>
          <w:sz w:val="24"/>
          <w:szCs w:val="24"/>
        </w:rPr>
        <w:t>No âmbito pessoal, o Major é casado e pai de dois filhos, o que acrescenta uma dimensão humana à sua trajetória profissional, mostrando o equilíbrio entre uma carreira exigente e os desafios da vida familiar. Essa combinação de experiência militar, especialização técnica e compromisso com a formação contínua torna o Major Rui Santos uma referência tanto no cenário das operações militares tradicionais quanto na vanguarda da ciberdefesa.</w:t>
      </w:r>
    </w:p>
    <w:p w14:paraId="1C0D32A1" w14:textId="77777777" w:rsid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67229A26" w14:textId="77777777" w:rsid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4DF71A44" w14:textId="77777777" w:rsid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37048B75" w14:textId="77777777" w:rsid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7B5B28B1" w14:textId="77777777" w:rsidR="005A1969" w:rsidRDefault="005A1969" w:rsidP="005A1969">
      <w:pPr>
        <w:rPr>
          <w:rFonts w:ascii="Arial" w:hAnsi="Arial" w:cs="Arial"/>
          <w:sz w:val="24"/>
          <w:szCs w:val="24"/>
        </w:rPr>
      </w:pPr>
    </w:p>
    <w:p w14:paraId="0648D2D5" w14:textId="77777777" w:rsidR="005A1969" w:rsidRDefault="005A1969" w:rsidP="005A1969"/>
    <w:p w14:paraId="402A5FD8" w14:textId="37456684" w:rsidR="004C08D8" w:rsidRPr="00EA6B44" w:rsidRDefault="004C08D8" w:rsidP="00993F98">
      <w:pPr>
        <w:pStyle w:val="Ttulo1"/>
        <w:spacing w:after="240"/>
        <w:rPr>
          <w:rFonts w:ascii="Arial" w:eastAsia="Times New Roman" w:hAnsi="Arial" w:cs="Arial"/>
          <w:color w:val="000000"/>
          <w:sz w:val="24"/>
          <w:szCs w:val="24"/>
        </w:rPr>
      </w:pPr>
      <w:bookmarkStart w:id="1" w:name="_Toc194142038"/>
      <w:r w:rsidRPr="00EA6B44">
        <w:rPr>
          <w:rFonts w:ascii="Arial" w:hAnsi="Arial" w:cs="Arial"/>
          <w:smallCaps/>
        </w:rPr>
        <w:lastRenderedPageBreak/>
        <w:t>R</w:t>
      </w:r>
      <w:r w:rsidR="00D93E2E" w:rsidRPr="00EA6B44">
        <w:rPr>
          <w:rFonts w:ascii="Arial" w:hAnsi="Arial" w:cs="Arial"/>
          <w:smallCaps/>
        </w:rPr>
        <w:t>esumo</w:t>
      </w:r>
      <w:bookmarkEnd w:id="1"/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fldChar w:fldCharType="begin"/>
      </w:r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instrText xml:space="preserve"> XE "RESUMO" </w:instrText>
      </w:r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</w:p>
    <w:p w14:paraId="79CE6002" w14:textId="77777777" w:rsidR="005A1969" w:rsidRPr="005A1969" w:rsidRDefault="005A1969" w:rsidP="005A1969">
      <w:pPr>
        <w:pStyle w:val="Default"/>
        <w:spacing w:line="276" w:lineRule="atLeast"/>
        <w:rPr>
          <w:rFonts w:ascii="Arial" w:hAnsi="Arial" w:cs="Arial"/>
        </w:rPr>
      </w:pPr>
      <w:r w:rsidRPr="005A1969">
        <w:rPr>
          <w:rFonts w:ascii="Arial" w:hAnsi="Arial" w:cs="Arial"/>
        </w:rPr>
        <w:t>A palestra do Major Rui Santos abordou a interseção entre cyber intelligence, cibersegurança e ciberdefesa, destacando as implicações táticas e operacionais deste domínio em constante evolução. Foram apresentados conceitos essenciais, tais como a distinção entre cibersegurança – focada em medidas preventivas e de monitorização – e ciberdefesa, que engloba ações ofensivas e a projeção de força no ciberespaço. A discussão incluiu ainda a importância dos domínios de operações, a integração do ciberespaço com as operações tradicionais (terra, ar e mar), subdisciplinas específicas da cyber intelligence (como technical intelligence, transportation intelligence, entre outras) e os desafios legislativos e éticos que emergem deste contexto, nomeadamente no que diz respeito à verificação da autenticidade de informações num ambiente digital cada vez mais suscetível à desinformação.</w:t>
      </w:r>
    </w:p>
    <w:p w14:paraId="7D463072" w14:textId="77777777" w:rsidR="005A1969" w:rsidRPr="005A1969" w:rsidRDefault="005A1969" w:rsidP="005A1969">
      <w:pPr>
        <w:pStyle w:val="Default"/>
        <w:spacing w:line="276" w:lineRule="atLeast"/>
        <w:rPr>
          <w:rFonts w:ascii="Arial" w:hAnsi="Arial" w:cs="Arial"/>
        </w:rPr>
      </w:pPr>
    </w:p>
    <w:p w14:paraId="0E5328A8" w14:textId="08BD9235" w:rsidR="005F6376" w:rsidRPr="00EA6B44" w:rsidRDefault="005A1969" w:rsidP="005A1969">
      <w:pPr>
        <w:pStyle w:val="Default"/>
        <w:spacing w:line="276" w:lineRule="atLeast"/>
        <w:rPr>
          <w:rFonts w:ascii="Arial" w:hAnsi="Arial" w:cs="Arial"/>
        </w:rPr>
      </w:pPr>
      <w:r w:rsidRPr="005A1969">
        <w:rPr>
          <w:rFonts w:ascii="Arial" w:hAnsi="Arial" w:cs="Arial"/>
          <w:b/>
          <w:bCs/>
        </w:rPr>
        <w:t>Palavras-chave:</w:t>
      </w:r>
      <w:r w:rsidRPr="005A1969">
        <w:rPr>
          <w:rFonts w:ascii="Arial" w:hAnsi="Arial" w:cs="Arial"/>
        </w:rPr>
        <w:t xml:space="preserve"> Cyber Intelligence; Cibersegurança; Ciberdefesa; Domínios de Operações; Ética; Legislação.</w:t>
      </w:r>
    </w:p>
    <w:p w14:paraId="274B5AA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10E14CD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E4D0F2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D4BE0A0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2F54B9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760D3AA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8A5005E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D0BE74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CB51D9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0B3CC83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5D93C0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69E0707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62469D1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A04F60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B5F9515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CE709F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677141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1498BE5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D88A11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D99B5F8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CE6BC2A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ACD85A0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98C3A5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3A6248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593D77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3BE0A48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C9D576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7B2DFB4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E0EBBB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064480B4" w14:textId="77777777" w:rsidR="005F6376" w:rsidRPr="00EA6B44" w:rsidRDefault="005F6376" w:rsidP="003E157F">
      <w:pPr>
        <w:pStyle w:val="Default"/>
        <w:spacing w:line="276" w:lineRule="atLeast"/>
        <w:jc w:val="both"/>
        <w:rPr>
          <w:rFonts w:ascii="Arial" w:hAnsi="Arial" w:cs="Arial"/>
        </w:rPr>
      </w:pPr>
    </w:p>
    <w:p w14:paraId="0D0A1A5D" w14:textId="77777777" w:rsidR="005F6376" w:rsidRPr="00EA6B44" w:rsidRDefault="005F6376" w:rsidP="003E157F">
      <w:pPr>
        <w:pStyle w:val="Default"/>
        <w:spacing w:line="276" w:lineRule="atLeast"/>
        <w:jc w:val="both"/>
        <w:rPr>
          <w:rFonts w:ascii="Arial" w:hAnsi="Arial" w:cs="Arial"/>
        </w:rPr>
      </w:pPr>
    </w:p>
    <w:p w14:paraId="57A21243" w14:textId="77777777" w:rsidR="005F6376" w:rsidRPr="00EA6B44" w:rsidRDefault="005F6376" w:rsidP="003E157F">
      <w:pPr>
        <w:pStyle w:val="Default"/>
        <w:spacing w:line="276" w:lineRule="atLeast"/>
        <w:jc w:val="both"/>
        <w:rPr>
          <w:rFonts w:ascii="Arial" w:hAnsi="Arial" w:cs="Arial"/>
        </w:rPr>
      </w:pPr>
    </w:p>
    <w:p w14:paraId="7FA3822E" w14:textId="77777777" w:rsidR="005F6376" w:rsidRPr="00EA6B44" w:rsidRDefault="005F6376" w:rsidP="003E157F">
      <w:pPr>
        <w:pStyle w:val="Default"/>
        <w:spacing w:line="276" w:lineRule="atLeast"/>
        <w:jc w:val="both"/>
        <w:rPr>
          <w:rFonts w:ascii="Arial" w:hAnsi="Arial" w:cs="Arial"/>
          <w:sz w:val="23"/>
          <w:szCs w:val="23"/>
        </w:rPr>
        <w:sectPr w:rsidR="005F6376" w:rsidRPr="00EA6B44" w:rsidSect="001E6851">
          <w:footerReference w:type="default" r:id="rId14"/>
          <w:headerReference w:type="first" r:id="rId15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</w:p>
    <w:p w14:paraId="3EC629DA" w14:textId="77777777" w:rsidR="005F6376" w:rsidRPr="00EA6B44" w:rsidRDefault="005F6376" w:rsidP="003E157F">
      <w:pPr>
        <w:pStyle w:val="Ttulo1"/>
        <w:numPr>
          <w:ilvl w:val="0"/>
          <w:numId w:val="6"/>
        </w:numPr>
        <w:spacing w:after="240"/>
        <w:jc w:val="both"/>
        <w:rPr>
          <w:rFonts w:ascii="Arial" w:hAnsi="Arial" w:cs="Arial"/>
          <w:smallCaps/>
        </w:rPr>
      </w:pPr>
      <w:bookmarkStart w:id="2" w:name="_Toc194142039"/>
      <w:r w:rsidRPr="00EA6B44">
        <w:rPr>
          <w:rFonts w:ascii="Arial" w:hAnsi="Arial" w:cs="Arial"/>
          <w:smallCaps/>
        </w:rPr>
        <w:lastRenderedPageBreak/>
        <w:t>I</w:t>
      </w:r>
      <w:r w:rsidR="004774A3" w:rsidRPr="00EA6B44">
        <w:rPr>
          <w:rFonts w:ascii="Arial" w:hAnsi="Arial" w:cs="Arial"/>
          <w:smallCaps/>
        </w:rPr>
        <w:t>ntrodução</w:t>
      </w:r>
      <w:bookmarkEnd w:id="2"/>
      <w:r w:rsidR="00076061" w:rsidRPr="00EA6B44">
        <w:rPr>
          <w:rFonts w:ascii="Arial" w:hAnsi="Arial" w:cs="Arial"/>
          <w:smallCaps/>
        </w:rPr>
        <w:fldChar w:fldCharType="begin"/>
      </w:r>
      <w:r w:rsidR="00076061" w:rsidRPr="00EA6B44">
        <w:rPr>
          <w:rFonts w:ascii="Arial" w:hAnsi="Arial" w:cs="Arial"/>
          <w:smallCaps/>
        </w:rPr>
        <w:instrText xml:space="preserve"> XE "INTRODUÇÃO" </w:instrText>
      </w:r>
      <w:r w:rsidR="00076061" w:rsidRPr="00EA6B44">
        <w:rPr>
          <w:rFonts w:ascii="Arial" w:hAnsi="Arial" w:cs="Arial"/>
          <w:smallCaps/>
        </w:rPr>
        <w:fldChar w:fldCharType="end"/>
      </w:r>
      <w:r w:rsidRPr="00EA6B44">
        <w:rPr>
          <w:rFonts w:ascii="Arial" w:hAnsi="Arial" w:cs="Arial"/>
          <w:smallCaps/>
        </w:rPr>
        <w:t xml:space="preserve"> </w:t>
      </w:r>
    </w:p>
    <w:p w14:paraId="172D79AA" w14:textId="77777777" w:rsidR="00430AA0" w:rsidRPr="00EA6B44" w:rsidRDefault="00430AA0" w:rsidP="003E157F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 xml:space="preserve">A evolução da tecnologia e, em particular, o avanço da Inteligência Artificial (IA), tem proporcionado benefícios significativos para a sociedade. No entanto, o desenvolvimento e a implementação dessas tecnologias levantam uma série de questões éticas e jurídicas que não podem ser ignoradas. A palestra intitulada </w:t>
      </w:r>
      <w:r w:rsidRPr="00EA6B44">
        <w:rPr>
          <w:rStyle w:val="Forte"/>
          <w:rFonts w:ascii="Arial" w:hAnsi="Arial" w:cs="Arial"/>
        </w:rPr>
        <w:t>"Inteligência Artificial, Algoritmos e Direitos Fundamentais: Reflexão Ético-Jurídica com Engenheiros Informáticos"</w:t>
      </w:r>
      <w:r w:rsidRPr="00EA6B44">
        <w:rPr>
          <w:rFonts w:ascii="Arial" w:hAnsi="Arial" w:cs="Arial"/>
        </w:rPr>
        <w:t xml:space="preserve">, ministrada pelo </w:t>
      </w:r>
      <w:r w:rsidRPr="00EA6B44">
        <w:rPr>
          <w:rStyle w:val="Forte"/>
          <w:rFonts w:ascii="Arial" w:hAnsi="Arial" w:cs="Arial"/>
        </w:rPr>
        <w:t>Prof. Doutor João Proença Xavier</w:t>
      </w:r>
      <w:r w:rsidRPr="00EA6B44">
        <w:rPr>
          <w:rFonts w:ascii="Arial" w:hAnsi="Arial" w:cs="Arial"/>
        </w:rPr>
        <w:t>, integra o ciclo de palestras “Engenharia &amp; Ética” e abordou os desafios éticos e jurídicos que surgem com o uso de algoritmos na sociedade contemporânea. Um dos principais focos da palestra foi a necessidade de regulamentação para prevenir o uso indevido dessas tecnologias, especialmente em processos de decisão automatizados, como o recrutamento e a seleção de candidatos, onde os algoritmos podem, inadvertidamente, perpetuar discriminações e ameaçar direitos fundamentais.</w:t>
      </w:r>
    </w:p>
    <w:p w14:paraId="46A136FD" w14:textId="77777777" w:rsidR="00430AA0" w:rsidRPr="00EA6B44" w:rsidRDefault="00430AA0" w:rsidP="003E157F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 xml:space="preserve">Este relatório segue uma estrutura lógica que visa explorar os principais pontos apresentados na palestra. Inicialmente, será feita uma </w:t>
      </w:r>
      <w:r w:rsidRPr="00EA6B44">
        <w:rPr>
          <w:rStyle w:val="Forte"/>
          <w:rFonts w:ascii="Arial" w:hAnsi="Arial" w:cs="Arial"/>
        </w:rPr>
        <w:t>descrição detalhada do tema abordado</w:t>
      </w:r>
      <w:r w:rsidRPr="00EA6B44">
        <w:rPr>
          <w:rFonts w:ascii="Arial" w:hAnsi="Arial" w:cs="Arial"/>
        </w:rPr>
        <w:t xml:space="preserve">, incluindo definições essenciais, exemplos e reflexões trazidas pelo palestrante. Em seguida, o relatório apresentará uma </w:t>
      </w:r>
      <w:r w:rsidRPr="00EA6B44">
        <w:rPr>
          <w:rStyle w:val="Forte"/>
          <w:rFonts w:ascii="Arial" w:hAnsi="Arial" w:cs="Arial"/>
        </w:rPr>
        <w:t>análise crítica</w:t>
      </w:r>
      <w:r w:rsidRPr="00EA6B44">
        <w:rPr>
          <w:rFonts w:ascii="Arial" w:hAnsi="Arial" w:cs="Arial"/>
        </w:rPr>
        <w:t xml:space="preserve">, discutindo os impactos positivos e negativos do uso da IA e algoritmos, assim como possíveis soluções para os desafios éticos identificados. Por fim, serão feitas </w:t>
      </w:r>
      <w:r w:rsidRPr="00EA6B44">
        <w:rPr>
          <w:rStyle w:val="Forte"/>
          <w:rFonts w:ascii="Arial" w:hAnsi="Arial" w:cs="Arial"/>
        </w:rPr>
        <w:t>considerações finais</w:t>
      </w:r>
      <w:r w:rsidRPr="00EA6B44">
        <w:rPr>
          <w:rFonts w:ascii="Arial" w:hAnsi="Arial" w:cs="Arial"/>
        </w:rPr>
        <w:t>, sintetizando as ideias-chave da palestra e realçando a importância de integrar a ética na formação dos engenheiros informáticos, garantindo que as tecnologias sejam desenvolvidas de forma responsável e alinhada com os princípios fundamentais da sociedade.</w:t>
      </w:r>
    </w:p>
    <w:p w14:paraId="31C765A6" w14:textId="77777777" w:rsidR="00430AA0" w:rsidRPr="00EA6B44" w:rsidRDefault="00430AA0" w:rsidP="003E157F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>O objetivo deste relatório é proporcionar uma visão abrangente sobre o tema, destacando a relevância da ética na engenharia informática e incentivando uma reflexão crítica sobre as implicações do uso da inteligência artificial na tomada de decisões. Ao longo do texto, serão analisados os desafios e oportunidades apresentados, promovendo uma abordagem equilibrada que permita ao leitor compreender a importância da regulamentação e da responsabilidade profissional na era digital.</w:t>
      </w:r>
    </w:p>
    <w:p w14:paraId="3062CA28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74378B2E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5C854DDB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125B076E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0A726C00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2E5E4DBE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66853CC6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5EC2BC95" w14:textId="77777777" w:rsidR="002B01D3" w:rsidRPr="00EA6B44" w:rsidRDefault="002B01D3" w:rsidP="003E157F">
      <w:pPr>
        <w:jc w:val="both"/>
        <w:rPr>
          <w:rFonts w:ascii="Arial" w:hAnsi="Arial" w:cs="Arial"/>
          <w:sz w:val="24"/>
          <w:szCs w:val="24"/>
        </w:rPr>
      </w:pPr>
    </w:p>
    <w:p w14:paraId="4259E033" w14:textId="77777777" w:rsidR="002B01D3" w:rsidRPr="00EA6B44" w:rsidRDefault="002B01D3" w:rsidP="003E157F">
      <w:pPr>
        <w:jc w:val="both"/>
        <w:rPr>
          <w:rFonts w:ascii="Arial" w:hAnsi="Arial" w:cs="Arial"/>
          <w:sz w:val="24"/>
          <w:szCs w:val="24"/>
        </w:rPr>
      </w:pPr>
    </w:p>
    <w:p w14:paraId="1442826F" w14:textId="77777777" w:rsidR="00430AA0" w:rsidRPr="00EA6B44" w:rsidRDefault="00430AA0" w:rsidP="003E157F">
      <w:pPr>
        <w:jc w:val="both"/>
        <w:rPr>
          <w:rFonts w:ascii="Arial" w:hAnsi="Arial" w:cs="Arial"/>
          <w:sz w:val="24"/>
          <w:szCs w:val="24"/>
        </w:rPr>
      </w:pPr>
    </w:p>
    <w:p w14:paraId="42799D5E" w14:textId="030FF127" w:rsidR="00993F98" w:rsidRPr="00EA6B44" w:rsidRDefault="005F6376" w:rsidP="003E157F">
      <w:pPr>
        <w:pStyle w:val="Ttulo1"/>
        <w:numPr>
          <w:ilvl w:val="0"/>
          <w:numId w:val="6"/>
        </w:numPr>
        <w:spacing w:after="240"/>
        <w:jc w:val="both"/>
        <w:rPr>
          <w:rFonts w:ascii="Arial" w:hAnsi="Arial" w:cs="Arial"/>
          <w:smallCaps/>
        </w:rPr>
      </w:pPr>
      <w:bookmarkStart w:id="3" w:name="_Toc194142040"/>
      <w:r w:rsidRPr="00EA6B44">
        <w:rPr>
          <w:rFonts w:ascii="Arial" w:hAnsi="Arial" w:cs="Arial"/>
          <w:smallCaps/>
        </w:rPr>
        <w:lastRenderedPageBreak/>
        <w:t>D</w:t>
      </w:r>
      <w:r w:rsidR="004774A3" w:rsidRPr="00EA6B44">
        <w:rPr>
          <w:rFonts w:ascii="Arial" w:hAnsi="Arial" w:cs="Arial"/>
          <w:smallCaps/>
        </w:rPr>
        <w:t>escrição do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Tema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Abordado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na Palestra</w:t>
      </w:r>
      <w:bookmarkEnd w:id="3"/>
    </w:p>
    <w:p w14:paraId="13F5EA51" w14:textId="6469E4D0" w:rsidR="005757F1" w:rsidRPr="005757F1" w:rsidRDefault="005757F1" w:rsidP="003E157F">
      <w:pPr>
        <w:pStyle w:val="Ttulo2"/>
        <w:numPr>
          <w:ilvl w:val="1"/>
          <w:numId w:val="33"/>
        </w:numPr>
        <w:jc w:val="both"/>
      </w:pPr>
      <w:bookmarkStart w:id="4" w:name="_Toc194142041"/>
      <w:r w:rsidRPr="005757F1">
        <w:t>Cyber Intelligence e Ciberdefesa</w:t>
      </w:r>
      <w:bookmarkEnd w:id="4"/>
    </w:p>
    <w:p w14:paraId="32E2A8F8" w14:textId="77777777" w:rsid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Definição:</w:t>
      </w:r>
      <w:r w:rsidRPr="005757F1">
        <w:rPr>
          <w:rFonts w:ascii="Arial" w:hAnsi="Arial" w:cs="Arial"/>
          <w:sz w:val="24"/>
          <w:szCs w:val="24"/>
        </w:rPr>
        <w:t xml:space="preserve"> Cyber intelligence refere-se à coleta, análise e interpretação de dados provenientes do ciberespaço, transformando-os em informações estratégicas para apoiar a tomada de decisão. A ciberdefesa, por sua vez, envolve a utilização de medidas ofensivas e defensivas com vistas a proteger os sistemas de informação e, simultaneamente, projetar força no ambiente digital.</w:t>
      </w:r>
    </w:p>
    <w:p w14:paraId="75A726DE" w14:textId="46F4A820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 e Citações:</w:t>
      </w:r>
      <w:r w:rsidRPr="005757F1">
        <w:rPr>
          <w:rFonts w:ascii="Arial" w:hAnsi="Arial" w:cs="Arial"/>
          <w:sz w:val="24"/>
          <w:szCs w:val="24"/>
        </w:rPr>
        <w:t xml:space="preserve"> O palestrante referiu, por exemplo, a importância de separar as ações de “defesa passiva” – que asseguram a integridade e disponibilidade dos sistemas – das estratégias de “defesa ativa”, onde se procura mitigar ameaças através da inteligência operacional. Conforme mencionado, “a ciberdefesa utiliza o ciberespaço como meio militar para alcançar objetivos estratégicos”, evidenciando a interligação entre a segurança da informação e as operações de combate.</w:t>
      </w:r>
    </w:p>
    <w:p w14:paraId="50593F22" w14:textId="77777777" w:rsidR="00850C18" w:rsidRDefault="00850C18" w:rsidP="003E157F">
      <w:pPr>
        <w:pStyle w:val="Ttulo2"/>
        <w:ind w:firstLine="720"/>
        <w:jc w:val="both"/>
      </w:pPr>
    </w:p>
    <w:p w14:paraId="3138265F" w14:textId="2724F860" w:rsidR="005757F1" w:rsidRPr="005757F1" w:rsidRDefault="005757F1" w:rsidP="003E157F">
      <w:pPr>
        <w:pStyle w:val="Ttulo2"/>
        <w:ind w:firstLine="720"/>
        <w:jc w:val="both"/>
      </w:pPr>
      <w:bookmarkStart w:id="5" w:name="_Toc194142042"/>
      <w:r w:rsidRPr="005757F1">
        <w:t>2.2 Cibersegurança</w:t>
      </w:r>
      <w:bookmarkEnd w:id="5"/>
    </w:p>
    <w:p w14:paraId="7948338F" w14:textId="103A2A3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Definição:</w:t>
      </w:r>
      <w:r w:rsidRPr="005757F1">
        <w:rPr>
          <w:rFonts w:ascii="Arial" w:hAnsi="Arial" w:cs="Arial"/>
          <w:sz w:val="24"/>
          <w:szCs w:val="24"/>
        </w:rPr>
        <w:t xml:space="preserve"> Conjunto de medidas, práticas e tecnologias destinadas a prevenir, monitorizar, </w:t>
      </w:r>
      <w:r w:rsidR="00881F2B" w:rsidRPr="005757F1">
        <w:rPr>
          <w:rFonts w:ascii="Arial" w:hAnsi="Arial" w:cs="Arial"/>
          <w:sz w:val="24"/>
          <w:szCs w:val="24"/>
        </w:rPr>
        <w:t>detetar</w:t>
      </w:r>
      <w:r w:rsidRPr="005757F1">
        <w:rPr>
          <w:rFonts w:ascii="Arial" w:hAnsi="Arial" w:cs="Arial"/>
          <w:sz w:val="24"/>
          <w:szCs w:val="24"/>
        </w:rPr>
        <w:t xml:space="preserve"> e reagir a incidentes de segurança que possam comprometer a confidencialidade, integridade e disponibilidade dos dados.</w:t>
      </w:r>
    </w:p>
    <w:p w14:paraId="61EEEC62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Exemplos:</w:t>
      </w:r>
      <w:r w:rsidRPr="005757F1">
        <w:rPr>
          <w:rFonts w:ascii="Arial" w:hAnsi="Arial" w:cs="Arial"/>
          <w:sz w:val="24"/>
          <w:szCs w:val="24"/>
        </w:rPr>
        <w:t xml:space="preserve"> Medidas de cibersegurança incluem a implementação de firewalls, sistemas de deteção de intrusões, e monitorização contínua dos sistemas. O Major destacou que, no mundo empresarial, a cibersegurança é essencial para garantir a proteção dos ativos digitais, mesmo que, por vezes, se limite a uma abordagem mais defensiva.</w:t>
      </w:r>
    </w:p>
    <w:p w14:paraId="17D50B0D" w14:textId="77777777" w:rsidR="00850C18" w:rsidRDefault="00850C18" w:rsidP="003E157F">
      <w:pPr>
        <w:pStyle w:val="Ttulo2"/>
        <w:ind w:firstLine="720"/>
        <w:jc w:val="both"/>
      </w:pPr>
    </w:p>
    <w:p w14:paraId="25EF5A1F" w14:textId="0AD7E767" w:rsidR="005757F1" w:rsidRPr="005757F1" w:rsidRDefault="005757F1" w:rsidP="003E157F">
      <w:pPr>
        <w:pStyle w:val="Ttulo2"/>
        <w:ind w:firstLine="720"/>
        <w:jc w:val="both"/>
      </w:pPr>
      <w:bookmarkStart w:id="6" w:name="_Toc194142043"/>
      <w:r w:rsidRPr="005757F1">
        <w:t>2.3 Domínios de Operações no Ciberespaço</w:t>
      </w:r>
      <w:bookmarkEnd w:id="6"/>
    </w:p>
    <w:p w14:paraId="6A612E07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Definição:</w:t>
      </w:r>
      <w:r w:rsidRPr="005757F1">
        <w:rPr>
          <w:rFonts w:ascii="Arial" w:hAnsi="Arial" w:cs="Arial"/>
          <w:sz w:val="24"/>
          <w:szCs w:val="24"/>
        </w:rPr>
        <w:t xml:space="preserve"> O ciberespaço é considerado um domínio de operações autónomo, mas que se integra com os domínios tradicionais (terra, ar e mar). Recentemente, emergiu o conceito de “quinto domínio”, evidenciando a necessidade de incluir a dimensão digital nas estratégias militares.</w:t>
      </w:r>
    </w:p>
    <w:p w14:paraId="2D2FA96C" w14:textId="77777777" w:rsid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Exemplos:</w:t>
      </w:r>
      <w:r w:rsidRPr="005757F1">
        <w:rPr>
          <w:rFonts w:ascii="Arial" w:hAnsi="Arial" w:cs="Arial"/>
          <w:sz w:val="24"/>
          <w:szCs w:val="24"/>
        </w:rPr>
        <w:t xml:space="preserve"> O Major referiu o caso do ciberataque de 2007 na Estónia e as subsequentes discussões na NATO sobre a integração do ciberespaço com os demais domínios operacionais, demonstrando que o ambiente digital não pode ser dissociado das operações convencionais.</w:t>
      </w:r>
    </w:p>
    <w:p w14:paraId="13C23881" w14:textId="77777777" w:rsid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4D705E1" w14:textId="77777777" w:rsid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FAC64AD" w14:textId="77777777" w:rsid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4FB9B38" w14:textId="77777777" w:rsidR="00850C18" w:rsidRPr="005757F1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88356C6" w14:textId="6E852577" w:rsidR="005757F1" w:rsidRPr="005757F1" w:rsidRDefault="005757F1" w:rsidP="003E157F">
      <w:pPr>
        <w:pStyle w:val="Ttulo2"/>
        <w:ind w:firstLine="720"/>
        <w:jc w:val="both"/>
      </w:pPr>
      <w:bookmarkStart w:id="7" w:name="_Toc194142044"/>
      <w:r w:rsidRPr="005757F1">
        <w:lastRenderedPageBreak/>
        <w:t>2.4 Subdisciplinas da Cyber Intelligence</w:t>
      </w:r>
      <w:bookmarkEnd w:id="7"/>
    </w:p>
    <w:p w14:paraId="01A4A8CC" w14:textId="58068853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Definição:</w:t>
      </w:r>
      <w:r w:rsidRPr="005757F1">
        <w:rPr>
          <w:rFonts w:ascii="Arial" w:hAnsi="Arial" w:cs="Arial"/>
          <w:sz w:val="24"/>
          <w:szCs w:val="24"/>
        </w:rPr>
        <w:t xml:space="preserve"> O campo da cyber intelligence abrange várias subdisciplinas, cada uma com foco em diferentes aspetos da informação digital.</w:t>
      </w:r>
    </w:p>
    <w:p w14:paraId="24EC5CCC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Exemplos:</w:t>
      </w:r>
    </w:p>
    <w:p w14:paraId="1AB0CAEA" w14:textId="77777777" w:rsidR="005757F1" w:rsidRPr="005757F1" w:rsidRDefault="005757F1" w:rsidP="003E157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</w:rPr>
        <w:t>Technical Intelligence:</w:t>
      </w:r>
      <w:r w:rsidRPr="005757F1">
        <w:rPr>
          <w:rFonts w:ascii="Arial" w:hAnsi="Arial" w:cs="Arial"/>
          <w:sz w:val="24"/>
          <w:szCs w:val="24"/>
        </w:rPr>
        <w:t xml:space="preserve"> Análise de tecnologias e capacidades operacionais dos adversários;</w:t>
      </w:r>
    </w:p>
    <w:p w14:paraId="0B6538F5" w14:textId="77777777" w:rsidR="005757F1" w:rsidRPr="005757F1" w:rsidRDefault="005757F1" w:rsidP="003E157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</w:rPr>
        <w:t>Transportation Intelligence:</w:t>
      </w:r>
      <w:r w:rsidRPr="005757F1">
        <w:rPr>
          <w:rFonts w:ascii="Arial" w:hAnsi="Arial" w:cs="Arial"/>
          <w:sz w:val="24"/>
          <w:szCs w:val="24"/>
        </w:rPr>
        <w:t xml:space="preserve"> Monitorização de movimentos e fluxos de pessoas e bens através dos dados disponíveis online;</w:t>
      </w:r>
    </w:p>
    <w:p w14:paraId="4546C4D7" w14:textId="77777777" w:rsidR="005757F1" w:rsidRPr="005757F1" w:rsidRDefault="005757F1" w:rsidP="003E157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</w:rPr>
        <w:t>Financial Intelligence e Blockchain Intelligence:</w:t>
      </w:r>
      <w:r w:rsidRPr="005757F1">
        <w:rPr>
          <w:rFonts w:ascii="Arial" w:hAnsi="Arial" w:cs="Arial"/>
          <w:sz w:val="24"/>
          <w:szCs w:val="24"/>
        </w:rPr>
        <w:t xml:space="preserve"> Rastreamento de transações financeiras e movimentações em criptomoedas;</w:t>
      </w:r>
    </w:p>
    <w:p w14:paraId="46FA4648" w14:textId="77777777" w:rsidR="005757F1" w:rsidRPr="005757F1" w:rsidRDefault="005757F1" w:rsidP="003E157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</w:rPr>
        <w:t>Social Media Intelligence:</w:t>
      </w:r>
      <w:r w:rsidRPr="005757F1">
        <w:rPr>
          <w:rFonts w:ascii="Arial" w:hAnsi="Arial" w:cs="Arial"/>
          <w:sz w:val="24"/>
          <w:szCs w:val="24"/>
        </w:rPr>
        <w:t xml:space="preserve"> Extração de informações e tendências a partir das redes sociais.</w:t>
      </w:r>
    </w:p>
    <w:p w14:paraId="0A6715F8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Citações:</w:t>
      </w:r>
      <w:r w:rsidRPr="005757F1">
        <w:rPr>
          <w:rFonts w:ascii="Arial" w:hAnsi="Arial" w:cs="Arial"/>
          <w:sz w:val="24"/>
          <w:szCs w:val="24"/>
        </w:rPr>
        <w:t xml:space="preserve"> “É fundamental compreender as evoluções tecnológicas que emergem no ciberespaço para poder tirar proveito das oportunidades e mitigar as ameaças”, destacou o Major.</w:t>
      </w:r>
    </w:p>
    <w:p w14:paraId="4FC5CED4" w14:textId="77777777" w:rsidR="00850C18" w:rsidRDefault="00850C18" w:rsidP="003E157F">
      <w:pPr>
        <w:pStyle w:val="Ttulo2"/>
        <w:ind w:firstLine="720"/>
        <w:jc w:val="both"/>
      </w:pPr>
    </w:p>
    <w:p w14:paraId="2FC28E75" w14:textId="6315A0C7" w:rsidR="005757F1" w:rsidRPr="005757F1" w:rsidRDefault="005757F1" w:rsidP="003E157F">
      <w:pPr>
        <w:pStyle w:val="Ttulo2"/>
        <w:ind w:firstLine="720"/>
        <w:jc w:val="both"/>
      </w:pPr>
      <w:bookmarkStart w:id="8" w:name="_Toc194142045"/>
      <w:r w:rsidRPr="005757F1">
        <w:t>2.5 Legislação e Desafios Éticos na Ciberdefesa</w:t>
      </w:r>
      <w:bookmarkEnd w:id="8"/>
    </w:p>
    <w:p w14:paraId="55DFDD4B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Definição:</w:t>
      </w:r>
      <w:r w:rsidRPr="005757F1">
        <w:rPr>
          <w:rFonts w:ascii="Arial" w:hAnsi="Arial" w:cs="Arial"/>
          <w:sz w:val="24"/>
          <w:szCs w:val="24"/>
        </w:rPr>
        <w:t xml:space="preserve"> A regulamentação na área da ciberdefesa ainda se encontra em fase de desenvolvimento, com desafios significativos na definição de normas que equilibrem a segurança nacional e os direitos fundamentais.</w:t>
      </w:r>
    </w:p>
    <w:p w14:paraId="08396855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Exemplos:</w:t>
      </w:r>
      <w:r w:rsidRPr="005757F1">
        <w:rPr>
          <w:rFonts w:ascii="Arial" w:hAnsi="Arial" w:cs="Arial"/>
          <w:sz w:val="24"/>
          <w:szCs w:val="24"/>
        </w:rPr>
        <w:t xml:space="preserve"> O palestrante mencionou a ausência de enquadramento legal rigoroso para a ciberdefesa, exemplificando com a não abrangência do RGPD em questões de segurança e defesa, e a necessidade de advogados especializados para interpretar as diretivas emergentes.</w:t>
      </w:r>
    </w:p>
    <w:p w14:paraId="1D642F71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Citações:</w:t>
      </w:r>
      <w:r w:rsidRPr="005757F1">
        <w:rPr>
          <w:rFonts w:ascii="Arial" w:hAnsi="Arial" w:cs="Arial"/>
          <w:sz w:val="24"/>
          <w:szCs w:val="24"/>
        </w:rPr>
        <w:t xml:space="preserve"> “As fronteiras entre a legislação e a moralidade são turvas no ciberespaço, exigindo constante atualização e debate interdisciplinar.”</w:t>
      </w:r>
    </w:p>
    <w:p w14:paraId="791BD1A1" w14:textId="77777777" w:rsidR="00850C18" w:rsidRDefault="00850C18" w:rsidP="003E157F">
      <w:pPr>
        <w:pStyle w:val="Ttulo2"/>
        <w:ind w:firstLine="720"/>
        <w:jc w:val="both"/>
      </w:pPr>
    </w:p>
    <w:p w14:paraId="277CBC1F" w14:textId="729C815D" w:rsidR="005757F1" w:rsidRPr="005757F1" w:rsidRDefault="005757F1" w:rsidP="003E157F">
      <w:pPr>
        <w:pStyle w:val="Ttulo2"/>
        <w:ind w:firstLine="720"/>
        <w:jc w:val="both"/>
      </w:pPr>
      <w:bookmarkStart w:id="9" w:name="_Toc194142046"/>
      <w:r w:rsidRPr="005757F1">
        <w:t xml:space="preserve">2.6 Exemplos </w:t>
      </w:r>
      <w:r w:rsidR="00850C18">
        <w:t>p</w:t>
      </w:r>
      <w:r w:rsidRPr="005757F1">
        <w:t xml:space="preserve">ráticos e </w:t>
      </w:r>
      <w:r w:rsidR="00850C18">
        <w:t>c</w:t>
      </w:r>
      <w:r w:rsidRPr="005757F1">
        <w:t xml:space="preserve">asos de </w:t>
      </w:r>
      <w:r w:rsidR="00850C18">
        <w:t>e</w:t>
      </w:r>
      <w:r w:rsidRPr="005757F1">
        <w:t>studo</w:t>
      </w:r>
      <w:r w:rsidR="00850C18">
        <w:t xml:space="preserve"> apresentados como dúvidas no final da palestra</w:t>
      </w:r>
      <w:bookmarkEnd w:id="9"/>
    </w:p>
    <w:p w14:paraId="7749C255" w14:textId="77777777" w:rsidR="005757F1" w:rsidRPr="005757F1" w:rsidRDefault="005757F1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757F1">
        <w:rPr>
          <w:rFonts w:ascii="Arial" w:hAnsi="Arial" w:cs="Arial"/>
          <w:b/>
          <w:bCs/>
          <w:sz w:val="24"/>
          <w:szCs w:val="24"/>
          <w:u w:val="single"/>
        </w:rPr>
        <w:t>Exemplos:</w:t>
      </w:r>
    </w:p>
    <w:p w14:paraId="63B1253F" w14:textId="77777777" w:rsidR="005757F1" w:rsidRPr="005757F1" w:rsidRDefault="005757F1" w:rsidP="003E157F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sz w:val="24"/>
          <w:szCs w:val="24"/>
        </w:rPr>
        <w:t>A análise de metadados para verificar a autenticidade de vídeos, num contexto onde deepfakes e falsificações se tornam cada vez mais comuns;</w:t>
      </w:r>
    </w:p>
    <w:p w14:paraId="1DEED128" w14:textId="77777777" w:rsidR="005757F1" w:rsidRPr="005757F1" w:rsidRDefault="005757F1" w:rsidP="003E157F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5757F1">
        <w:rPr>
          <w:rFonts w:ascii="Arial" w:hAnsi="Arial" w:cs="Arial"/>
          <w:sz w:val="24"/>
          <w:szCs w:val="24"/>
        </w:rPr>
        <w:t>A integração de informações provenientes de diversas plataformas (como redes sociais e sistemas de monitorização) para construir um quadro situacional que suporte a tomada de decisão em tempo real.</w:t>
      </w:r>
    </w:p>
    <w:p w14:paraId="0FC51AA8" w14:textId="77777777" w:rsidR="00993F98" w:rsidRPr="00EA6B44" w:rsidRDefault="00993F98" w:rsidP="00911787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</w:p>
    <w:p w14:paraId="179C5FFF" w14:textId="77777777" w:rsidR="00993F98" w:rsidRPr="00EA6B44" w:rsidRDefault="00993F98" w:rsidP="00911787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  <w:sectPr w:rsidR="00993F98" w:rsidRPr="00EA6B44" w:rsidSect="004C08D8">
          <w:footerReference w:type="first" r:id="rId16"/>
          <w:pgSz w:w="11900" w:h="17340"/>
          <w:pgMar w:top="1219" w:right="993" w:bottom="632" w:left="941" w:header="720" w:footer="720" w:gutter="0"/>
          <w:cols w:space="720"/>
          <w:noEndnote/>
          <w:titlePg/>
          <w:docGrid w:linePitch="299"/>
        </w:sectPr>
      </w:pPr>
    </w:p>
    <w:p w14:paraId="651B7F9E" w14:textId="77777777" w:rsidR="008F09D3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10" w:name="_Toc194142047"/>
      <w:r w:rsidRPr="00EA6B44">
        <w:rPr>
          <w:rFonts w:ascii="Arial" w:hAnsi="Arial" w:cs="Arial"/>
          <w:smallCaps/>
        </w:rPr>
        <w:lastRenderedPageBreak/>
        <w:t>A</w:t>
      </w:r>
      <w:r w:rsidR="004774A3" w:rsidRPr="00EA6B44">
        <w:rPr>
          <w:rFonts w:ascii="Arial" w:hAnsi="Arial" w:cs="Arial"/>
          <w:smallCaps/>
        </w:rPr>
        <w:t>nálise Crítica</w:t>
      </w:r>
      <w:bookmarkEnd w:id="10"/>
    </w:p>
    <w:p w14:paraId="641A178F" w14:textId="77777777" w:rsidR="00850C18" w:rsidRPr="00850C18" w:rsidRDefault="00850C18" w:rsidP="00850C18">
      <w:pPr>
        <w:pStyle w:val="Ttulo2"/>
        <w:ind w:firstLine="360"/>
      </w:pPr>
      <w:bookmarkStart w:id="11" w:name="_Toc194142048"/>
      <w:r w:rsidRPr="00850C18">
        <w:t>3.1 Cyber Intelligence e Ciberdefesa</w:t>
      </w:r>
      <w:bookmarkEnd w:id="11"/>
    </w:p>
    <w:p w14:paraId="686D2003" w14:textId="77777777" w:rsidR="00850C18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Análise do Palestrante:</w:t>
      </w:r>
      <w:r w:rsidRPr="003E157F">
        <w:rPr>
          <w:rFonts w:ascii="Arial" w:hAnsi="Arial" w:cs="Arial"/>
          <w:sz w:val="24"/>
          <w:szCs w:val="24"/>
        </w:rPr>
        <w:t xml:space="preserve"> </w:t>
      </w:r>
    </w:p>
    <w:p w14:paraId="5806B0E0" w14:textId="419E13DF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O Major Rui Santos enfatiza a importância de transformar dados brutos em inteligência estratégica para apoiar a tomada de decisões em tempo real. Ele destaca que, para além de identificar ameaças, é crucial antecipá-las por meio de análises preditivas que permitam respostas proativas. O uso de sistemas de inteligência cibernética, porém, não está isento de riscos; a automatização pode levar a decisões baseadas em informações incompletas ou enviesadas, exigindo, assim, uma supervisão humana constante para validar e ajustar as conclusões dos algoritmos.</w:t>
      </w:r>
    </w:p>
    <w:p w14:paraId="7E25E6D1" w14:textId="77777777" w:rsidR="00850C18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Opinião Pessoal:</w:t>
      </w:r>
    </w:p>
    <w:p w14:paraId="13BC58BF" w14:textId="571C9250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Como estudante, acredito que a integração da cyber intelligence às operações de ciberdefesa é essencial, mas deve ser acompanhada por rigor metodológico e ética profissional. É fundamental que os sistemas automatizados sejam continuamente calibrados e monitorados para evitar falsos positivos e para garantir que a interpretação dos dados se mantenha alinhada aos objetivos estratégicos. Essa abordagem híbrida – que combina o potencial dos algoritmos com o discernimento humano – é a chave para mitigar riscos e fortalecer a segurança.</w:t>
      </w:r>
    </w:p>
    <w:p w14:paraId="53CC1BA2" w14:textId="77777777" w:rsidR="00850C18" w:rsidRPr="003E157F" w:rsidRDefault="00850C18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4E051FAA" w14:textId="1199C94C" w:rsidR="00850C18" w:rsidRPr="003E157F" w:rsidRDefault="00850C18" w:rsidP="003E157F">
      <w:pPr>
        <w:pStyle w:val="Ttulo2"/>
        <w:ind w:firstLine="360"/>
        <w:jc w:val="both"/>
      </w:pPr>
      <w:bookmarkStart w:id="12" w:name="_Toc194142049"/>
      <w:r w:rsidRPr="003E157F">
        <w:t>3.2 Cibersegurança</w:t>
      </w:r>
      <w:bookmarkEnd w:id="12"/>
    </w:p>
    <w:p w14:paraId="1BAA201A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Análise do Palestrante:</w:t>
      </w:r>
    </w:p>
    <w:p w14:paraId="359CA4FC" w14:textId="11A2E763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 xml:space="preserve">Na palestra, o Major delineia a cibersegurança como um conjunto de medidas preventivas e reativas que visam proteger a integridade, a confidencialidade e a disponibilidade dos dados. Ele salienta que, enquanto as medidas de prevenção (como firewalls e sistemas de </w:t>
      </w:r>
      <w:r w:rsidR="00881F2B" w:rsidRPr="00850C18">
        <w:rPr>
          <w:rFonts w:ascii="Arial" w:hAnsi="Arial" w:cs="Arial"/>
          <w:sz w:val="24"/>
          <w:szCs w:val="24"/>
        </w:rPr>
        <w:t>deteção</w:t>
      </w:r>
      <w:r w:rsidRPr="00850C18">
        <w:rPr>
          <w:rFonts w:ascii="Arial" w:hAnsi="Arial" w:cs="Arial"/>
          <w:sz w:val="24"/>
          <w:szCs w:val="24"/>
        </w:rPr>
        <w:t xml:space="preserve"> de intrusões) são fundamentais, elas precisam ser complementadas por estratégias que possibilitem uma resposta rápida a incidentes, minimizando os danos causados por ataques.</w:t>
      </w:r>
    </w:p>
    <w:p w14:paraId="4E75E53B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Opinião Pessoal:</w:t>
      </w:r>
    </w:p>
    <w:p w14:paraId="5572246C" w14:textId="01BB9B28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 xml:space="preserve">Do meu ponto de vista, a cibersegurança é a linha de frente na proteção dos sistemas, mas enfrenta o desafio constante de se manter atualizada frente a ameaças emergentes e sofisticadas. A rápida evolução tecnológica impõe a necessidade de um aprendizado contínuo e de uma atualização constante das ferramentas e práticas de segurança. Além disso, a integração de tecnologias de inteligência artificial pode potencializar a </w:t>
      </w:r>
      <w:r w:rsidR="00881F2B" w:rsidRPr="00850C18">
        <w:rPr>
          <w:rFonts w:ascii="Arial" w:hAnsi="Arial" w:cs="Arial"/>
          <w:sz w:val="24"/>
          <w:szCs w:val="24"/>
        </w:rPr>
        <w:t>deteção</w:t>
      </w:r>
      <w:r w:rsidRPr="00850C18">
        <w:rPr>
          <w:rFonts w:ascii="Arial" w:hAnsi="Arial" w:cs="Arial"/>
          <w:sz w:val="24"/>
          <w:szCs w:val="24"/>
        </w:rPr>
        <w:t xml:space="preserve"> de ameaças, desde que seja acompanhada de uma análise ética que previna a invasão da privacidade e o abuso de dados.</w:t>
      </w:r>
    </w:p>
    <w:p w14:paraId="2C502D0A" w14:textId="77777777" w:rsidR="003E157F" w:rsidRPr="003E157F" w:rsidRDefault="003E157F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7D3ADB84" w14:textId="1BE7F289" w:rsidR="00850C18" w:rsidRPr="003E157F" w:rsidRDefault="00850C18" w:rsidP="003E157F">
      <w:pPr>
        <w:pStyle w:val="Ttulo2"/>
        <w:ind w:firstLine="360"/>
        <w:jc w:val="both"/>
      </w:pPr>
      <w:bookmarkStart w:id="13" w:name="_Toc194142050"/>
      <w:r w:rsidRPr="003E157F">
        <w:lastRenderedPageBreak/>
        <w:t>3.3 Domínios de Operações no Ciberespaço</w:t>
      </w:r>
      <w:bookmarkEnd w:id="13"/>
    </w:p>
    <w:p w14:paraId="2A6EE584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Análise do Palestrante:</w:t>
      </w:r>
    </w:p>
    <w:p w14:paraId="56045774" w14:textId="3FBC0093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O conceito de domínios operacionais, tradicionalmente composto por terra, ar e mar, passou a incluir o ciberespaço, que tem sido considerado o “quinto domínio” devido à sua importância estratégica. O Major ressalta que a interligação do ciberespaço com os domínios físicos impõe desafios inéditos, como a necessidade de sincronizar estratégias de defesa que contemplem tanto a segurança digital quanto a proteção dos ativos físicos.</w:t>
      </w:r>
    </w:p>
    <w:p w14:paraId="1467ED86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Opinião Pessoal:</w:t>
      </w:r>
    </w:p>
    <w:p w14:paraId="7F9BEAC2" w14:textId="541DC052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Esta expansão do conceito de domínios operacionais representa uma mudança paradigmática. O reconhecimento do ciberespaço como um domínio independente exige não só a reformulação das táticas militares, mas também uma reavaliação das prioridades na alocação de recursos e no treinamento dos profissionais. A interconectividade entre o digital e o físico traz à tona questões sobre a soberania, a coordenação internacional e a eficácia das respostas a ameaças transnacionais, reforçando a importância de uma abordagem integrada e multidisciplinar.</w:t>
      </w:r>
    </w:p>
    <w:p w14:paraId="64E1BCD9" w14:textId="77777777" w:rsidR="003E157F" w:rsidRPr="003E157F" w:rsidRDefault="003E157F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19C9DA3C" w14:textId="720FD816" w:rsidR="00850C18" w:rsidRPr="003E157F" w:rsidRDefault="00850C18" w:rsidP="003E157F">
      <w:pPr>
        <w:pStyle w:val="Ttulo2"/>
        <w:ind w:firstLine="360"/>
        <w:jc w:val="both"/>
      </w:pPr>
      <w:bookmarkStart w:id="14" w:name="_Toc194142051"/>
      <w:r w:rsidRPr="003E157F">
        <w:t>3.4 Subdisciplinas da Cyber Intelligence</w:t>
      </w:r>
      <w:bookmarkEnd w:id="14"/>
    </w:p>
    <w:p w14:paraId="566EF23D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Análise do Palestrante:</w:t>
      </w:r>
    </w:p>
    <w:p w14:paraId="6FC5FBC6" w14:textId="08E2266D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 xml:space="preserve">A palestra detalha diversas subdisciplinas dentro do campo da cyber intelligence, como technical intelligence, transportation intelligence, financial intelligence e social media intelligence. Cada uma dessas áreas aborda </w:t>
      </w:r>
      <w:r w:rsidR="0053786A" w:rsidRPr="00850C18">
        <w:rPr>
          <w:rFonts w:ascii="Arial" w:hAnsi="Arial" w:cs="Arial"/>
          <w:sz w:val="24"/>
          <w:szCs w:val="24"/>
        </w:rPr>
        <w:t>aspetos</w:t>
      </w:r>
      <w:r w:rsidRPr="00850C18">
        <w:rPr>
          <w:rFonts w:ascii="Arial" w:hAnsi="Arial" w:cs="Arial"/>
          <w:sz w:val="24"/>
          <w:szCs w:val="24"/>
        </w:rPr>
        <w:t xml:space="preserve"> específicos da coleta e análise de dados, desde a identificação de tecnologias adversárias até a monitorização de movimentações financeiras e tendências nas redes sociais. O Major sublinha que essa segmentação permite uma análise mais precisa e direcionada, mas também requer uma formação especializada e o trabalho colaborativo entre diferentes áreas do conhecimento.</w:t>
      </w:r>
    </w:p>
    <w:p w14:paraId="497917DE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Opinião Pessoal:</w:t>
      </w:r>
    </w:p>
    <w:p w14:paraId="1958BBD1" w14:textId="0B64FE8A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 xml:space="preserve">A diversidade das subdisciplinas evidencia a complexidade do ambiente cibernético, onde a especialização se torna indispensável. A minha visão é que a formação em engenharia informática precisa incluir módulos que abordem essas áreas de forma integrada, preparando os futuros profissionais para operar em contextos multidisciplinares. Essa abordagem permite não apenas a </w:t>
      </w:r>
      <w:r w:rsidR="0053786A" w:rsidRPr="00850C18">
        <w:rPr>
          <w:rFonts w:ascii="Arial" w:hAnsi="Arial" w:cs="Arial"/>
          <w:sz w:val="24"/>
          <w:szCs w:val="24"/>
        </w:rPr>
        <w:t>deteção</w:t>
      </w:r>
      <w:r w:rsidRPr="00850C18">
        <w:rPr>
          <w:rFonts w:ascii="Arial" w:hAnsi="Arial" w:cs="Arial"/>
          <w:sz w:val="24"/>
          <w:szCs w:val="24"/>
        </w:rPr>
        <w:t xml:space="preserve"> de ameaças de forma mais robusta, mas também a criação de soluções inovadoras que possam antecipar e mitigar riscos de maneira eficaz.</w:t>
      </w:r>
    </w:p>
    <w:p w14:paraId="22667076" w14:textId="77777777" w:rsidR="003E157F" w:rsidRPr="003E157F" w:rsidRDefault="003E157F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2BC4C085" w14:textId="77777777" w:rsidR="003E157F" w:rsidRPr="003E157F" w:rsidRDefault="003E157F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317648C2" w14:textId="77777777" w:rsidR="003E157F" w:rsidRPr="003E157F" w:rsidRDefault="003E157F" w:rsidP="003E157F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</w:p>
    <w:p w14:paraId="6FC8AE24" w14:textId="361A7E91" w:rsidR="00850C18" w:rsidRPr="003E157F" w:rsidRDefault="00850C18" w:rsidP="003E157F">
      <w:pPr>
        <w:pStyle w:val="Ttulo2"/>
        <w:ind w:firstLine="360"/>
        <w:jc w:val="both"/>
      </w:pPr>
      <w:bookmarkStart w:id="15" w:name="_Toc194142052"/>
      <w:r w:rsidRPr="003E157F">
        <w:lastRenderedPageBreak/>
        <w:t>3.5 Legislação e Desafios Éticos</w:t>
      </w:r>
      <w:bookmarkEnd w:id="15"/>
    </w:p>
    <w:p w14:paraId="7E1D5863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Análise do Palestrante:</w:t>
      </w:r>
    </w:p>
    <w:p w14:paraId="00CD8867" w14:textId="638EF36C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O Major Rui Santos expõe a fragilidade do atual marco regulatório aplicado à ciberdefesa, ressaltando que a legislação muitas vezes não acompanha a rapidez das inovações tecnológicas. Ele destaca que a ausência de definições claras e a sobreposição de interesses políticos, econômicos e sociais complicam a criação de um ambiente legal que seja simultaneamente seguro e respeitador dos direitos fundamentais. Essa lacuna legislativa implica desafios éticos, pois a proteção da privacidade e a garantia dos direitos humanos podem ser comprometidas em nome da segurança nacional.</w:t>
      </w:r>
    </w:p>
    <w:p w14:paraId="05114A5A" w14:textId="77777777" w:rsidR="003E157F" w:rsidRPr="003E157F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50C18">
        <w:rPr>
          <w:rFonts w:ascii="Arial" w:hAnsi="Arial" w:cs="Arial"/>
          <w:b/>
          <w:bCs/>
          <w:sz w:val="24"/>
          <w:szCs w:val="24"/>
          <w:u w:val="single"/>
        </w:rPr>
        <w:t>Opinião Pessoal:</w:t>
      </w:r>
    </w:p>
    <w:p w14:paraId="67F68B7E" w14:textId="6CAB5CBA" w:rsidR="00850C18" w:rsidRPr="00850C18" w:rsidRDefault="00850C18" w:rsidP="003E157F">
      <w:pPr>
        <w:spacing w:before="100" w:beforeAutospacing="1" w:after="100" w:afterAutospacing="1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50C18">
        <w:rPr>
          <w:rFonts w:ascii="Arial" w:hAnsi="Arial" w:cs="Arial"/>
          <w:sz w:val="24"/>
          <w:szCs w:val="24"/>
        </w:rPr>
        <w:t>Para mim, essa interseção entre legislação, ética e tecnologia representa um dos maiores desafios para os profissionais de engenharia informática. É imperativo que a sociedade, os legisladores e os especialistas em tecnologia trabalhem juntos para desenvolver normas que não só respondam aos desafios atuais, mas que também sejam flexíveis o suficiente para se adaptar às mudanças futuras. O equilíbrio entre a segurança e os direitos individuais deve ser uma prioridade, e isso requer transparência, responsabilidade e um constante debate interdisciplinar. Apenas assim poderemos construir um ambiente digital que proteja os cidadãos sem sacrificar as liberdades fundamentais.</w:t>
      </w:r>
    </w:p>
    <w:p w14:paraId="03EEDA85" w14:textId="77777777" w:rsidR="001E6851" w:rsidRPr="003E157F" w:rsidRDefault="001E6851" w:rsidP="003E157F">
      <w:pPr>
        <w:pStyle w:val="Default"/>
        <w:spacing w:line="276" w:lineRule="atLeast"/>
        <w:ind w:right="3187"/>
        <w:jc w:val="both"/>
        <w:rPr>
          <w:rFonts w:ascii="Arial" w:hAnsi="Arial" w:cs="Arial"/>
          <w:b/>
          <w:bCs/>
        </w:rPr>
      </w:pPr>
    </w:p>
    <w:p w14:paraId="7D41D2BD" w14:textId="77777777" w:rsidR="001E6851" w:rsidRPr="003E157F" w:rsidRDefault="001E6851" w:rsidP="003E157F">
      <w:pPr>
        <w:pStyle w:val="Default"/>
        <w:spacing w:line="276" w:lineRule="atLeast"/>
        <w:ind w:right="3187"/>
        <w:jc w:val="both"/>
        <w:rPr>
          <w:rFonts w:ascii="Arial" w:hAnsi="Arial" w:cs="Arial"/>
          <w:b/>
          <w:bCs/>
        </w:rPr>
      </w:pPr>
    </w:p>
    <w:p w14:paraId="613EA63A" w14:textId="77777777" w:rsidR="001E6851" w:rsidRPr="00EA6B44" w:rsidRDefault="001E6851" w:rsidP="005F6376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  <w:sectPr w:rsidR="001E6851" w:rsidRPr="00EA6B44" w:rsidSect="004C08D8">
          <w:pgSz w:w="11900" w:h="17340"/>
          <w:pgMar w:top="1219" w:right="993" w:bottom="632" w:left="941" w:header="720" w:footer="720" w:gutter="0"/>
          <w:cols w:space="720"/>
          <w:noEndnote/>
          <w:titlePg/>
          <w:docGrid w:linePitch="299"/>
        </w:sectPr>
      </w:pPr>
    </w:p>
    <w:p w14:paraId="3B7BEBCB" w14:textId="77777777" w:rsidR="005F6376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16" w:name="_Toc194142053"/>
      <w:r w:rsidRPr="00EA6B44">
        <w:rPr>
          <w:rFonts w:ascii="Arial" w:hAnsi="Arial" w:cs="Arial"/>
          <w:smallCaps/>
        </w:rPr>
        <w:lastRenderedPageBreak/>
        <w:t>C</w:t>
      </w:r>
      <w:r w:rsidR="004774A3" w:rsidRPr="00EA6B44">
        <w:rPr>
          <w:rFonts w:ascii="Arial" w:hAnsi="Arial" w:cs="Arial"/>
          <w:smallCaps/>
        </w:rPr>
        <w:t>onsiderações Finais</w:t>
      </w:r>
      <w:bookmarkEnd w:id="16"/>
      <w:r w:rsidR="00542E9C" w:rsidRPr="00EA6B44">
        <w:rPr>
          <w:rFonts w:ascii="Arial" w:hAnsi="Arial" w:cs="Arial"/>
          <w:smallCaps/>
        </w:rPr>
        <w:fldChar w:fldCharType="begin"/>
      </w:r>
      <w:r w:rsidR="00542E9C" w:rsidRPr="00EA6B44">
        <w:rPr>
          <w:rFonts w:ascii="Arial" w:hAnsi="Arial" w:cs="Arial"/>
          <w:smallCaps/>
        </w:rPr>
        <w:instrText xml:space="preserve"> XE "CONSIDERAÇÕES FINAIS" </w:instrText>
      </w:r>
      <w:r w:rsidR="00542E9C" w:rsidRPr="00EA6B44">
        <w:rPr>
          <w:rFonts w:ascii="Arial" w:hAnsi="Arial" w:cs="Arial"/>
          <w:smallCaps/>
        </w:rPr>
        <w:fldChar w:fldCharType="end"/>
      </w:r>
      <w:r w:rsidRPr="00EA6B44">
        <w:rPr>
          <w:rFonts w:ascii="Arial" w:hAnsi="Arial" w:cs="Arial"/>
          <w:smallCaps/>
        </w:rPr>
        <w:t xml:space="preserve"> </w:t>
      </w:r>
    </w:p>
    <w:p w14:paraId="193C583B" w14:textId="71DFE67C" w:rsidR="003E157F" w:rsidRPr="003E157F" w:rsidRDefault="003E157F" w:rsidP="003E157F">
      <w:pPr>
        <w:pStyle w:val="NormalWeb"/>
        <w:ind w:left="360"/>
        <w:jc w:val="both"/>
        <w:rPr>
          <w:rFonts w:ascii="Arial" w:hAnsi="Arial" w:cs="Arial"/>
        </w:rPr>
      </w:pPr>
      <w:r w:rsidRPr="003E157F">
        <w:rPr>
          <w:rFonts w:ascii="Arial" w:hAnsi="Arial" w:cs="Arial"/>
        </w:rPr>
        <w:t>A palestra do Major Rui Santos evidencia a profunda transformação que o ciberespaço impõe às estratégias de defesa e segurança, ressaltando que os avanços tecnológicos, embora gerem inúmeros benefícios, trazem também desafios significativos tanto do ponto de vista operacional quanto ético e legal. Dentre os principais pontos, destaca-se a necessidade de uma integração harmoniosa entre os domínios tradicionais e o novo "quinto domínio", que é o ciberespaço. Essa integração exige a revisão e adaptação das estratégias militares, a atualização constante das ferramentas de cibersegurança e, sobretudo, uma postura crítica e ética por parte dos profissionais.</w:t>
      </w:r>
    </w:p>
    <w:p w14:paraId="2A453167" w14:textId="359A1D7B" w:rsidR="003E157F" w:rsidRPr="003E157F" w:rsidRDefault="003E157F" w:rsidP="003E157F">
      <w:pPr>
        <w:pStyle w:val="NormalWeb"/>
        <w:ind w:left="360"/>
        <w:jc w:val="both"/>
        <w:rPr>
          <w:rFonts w:ascii="Arial" w:hAnsi="Arial" w:cs="Arial"/>
        </w:rPr>
      </w:pPr>
      <w:r w:rsidRPr="003E157F">
        <w:rPr>
          <w:rFonts w:ascii="Arial" w:hAnsi="Arial" w:cs="Arial"/>
        </w:rPr>
        <w:t>Ao abordar temas como cyber intelligence, cibersegurança e ciberdefesa, o Major enfatiza a importância de transformar dados em inteligência estratégica, permitindo respostas rápidas e eficazes às ameaças. Contudo, a dependência crescente de sistemas automatizados também requer a intervenção humana para evitar interpretações enviesadas e garantir que as decisões estratégicas estejam alinhadas com valores éticos fundamentais.</w:t>
      </w:r>
    </w:p>
    <w:p w14:paraId="7B29B9DA" w14:textId="7469CA07" w:rsidR="003E157F" w:rsidRPr="003E157F" w:rsidRDefault="003E157F" w:rsidP="003E157F">
      <w:pPr>
        <w:pStyle w:val="NormalWeb"/>
        <w:ind w:left="360"/>
        <w:jc w:val="both"/>
        <w:rPr>
          <w:rFonts w:ascii="Arial" w:hAnsi="Arial" w:cs="Arial"/>
        </w:rPr>
      </w:pPr>
      <w:r w:rsidRPr="003E157F">
        <w:rPr>
          <w:rFonts w:ascii="Arial" w:hAnsi="Arial" w:cs="Arial"/>
        </w:rPr>
        <w:t>A diversidade das subdisciplinas presentes na cyber intelligence – desde technical intelligence até social media intelligence – reforça a necessidade de uma formação multidisciplinar que capacite os futuros engenheiros informáticos para operar num ambiente cada vez mais complexo. Essa especialização, aliada a uma visão integrada, é indispensável para antecipar riscos e criar soluções inovadoras que protejam tanto a segurança nacional quanto os direitos individuais.</w:t>
      </w:r>
    </w:p>
    <w:p w14:paraId="4B41313B" w14:textId="19786049" w:rsidR="003E157F" w:rsidRPr="003E157F" w:rsidRDefault="003E157F" w:rsidP="003E157F">
      <w:pPr>
        <w:pStyle w:val="NormalWeb"/>
        <w:ind w:left="360"/>
        <w:jc w:val="both"/>
        <w:rPr>
          <w:rFonts w:ascii="Arial" w:hAnsi="Arial" w:cs="Arial"/>
        </w:rPr>
      </w:pPr>
      <w:r w:rsidRPr="003E157F">
        <w:rPr>
          <w:rFonts w:ascii="Arial" w:hAnsi="Arial" w:cs="Arial"/>
        </w:rPr>
        <w:t>Por fim, as considerações sobre a legislação e os desafios éticos ressaltam uma lacuna no marco regulatório atual, que não acompanha o ritmo acelerado das inovações tecnológicas. A ausência de definições claras e de diretrizes que conciliem segurança e direitos fundamentais evidencia a urgência de um debate interdisciplinar envolvendo tecnólogos, juristas e legisladores. Somente por meio dessa colaboração será possível construir um ambiente digital robusto, transparente e justo.</w:t>
      </w:r>
    </w:p>
    <w:p w14:paraId="199E0F99" w14:textId="1F0A86BE" w:rsidR="00CA6010" w:rsidRDefault="003E157F" w:rsidP="003E157F">
      <w:pPr>
        <w:pStyle w:val="NormalWeb"/>
        <w:ind w:left="360"/>
        <w:jc w:val="both"/>
      </w:pPr>
      <w:r w:rsidRPr="003E157F">
        <w:rPr>
          <w:rFonts w:ascii="Arial" w:hAnsi="Arial" w:cs="Arial"/>
        </w:rPr>
        <w:t>Em síntese, a palestra não só amplia o entendimento sobre as complexidades do ciberespaço, como também convida à reflexão sobre o papel crítico dos profissionais de tecnologia na construção de um futuro onde a inovação tecnológica caminhe de mãos dadas com a ética, a legalidade e a responsabilidade social.</w:t>
      </w:r>
    </w:p>
    <w:p w14:paraId="695D1D43" w14:textId="77777777" w:rsidR="005F6376" w:rsidRDefault="005F6376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7C95C5D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A22311F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FA6C5CB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C5CAD87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1716D3B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420E914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3044C8F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727D5CBD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6EB3B1C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B3A7FB9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6605EEC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26FCCCD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D56D73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47086DCF" w14:textId="77777777" w:rsidR="00CA6010" w:rsidRPr="00EA6B44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4387340" w14:textId="77777777" w:rsidR="005F6376" w:rsidRPr="005D2547" w:rsidRDefault="005F6376" w:rsidP="0024739C">
      <w:pPr>
        <w:pStyle w:val="Ttulo1"/>
        <w:spacing w:after="240"/>
        <w:rPr>
          <w:rFonts w:ascii="Arial" w:hAnsi="Arial" w:cs="Arial"/>
          <w:smallCaps/>
          <w:lang w:val="en-US"/>
        </w:rPr>
      </w:pPr>
      <w:bookmarkStart w:id="17" w:name="_Toc194142054"/>
      <w:r w:rsidRPr="005D2547">
        <w:rPr>
          <w:rFonts w:ascii="Arial" w:hAnsi="Arial" w:cs="Arial"/>
          <w:smallCaps/>
          <w:lang w:val="en-US"/>
        </w:rPr>
        <w:t>R</w:t>
      </w:r>
      <w:r w:rsidR="004774A3" w:rsidRPr="005D2547">
        <w:rPr>
          <w:rFonts w:ascii="Arial" w:hAnsi="Arial" w:cs="Arial"/>
          <w:smallCaps/>
          <w:lang w:val="en-US"/>
        </w:rPr>
        <w:t>eferências</w:t>
      </w:r>
      <w:bookmarkEnd w:id="17"/>
      <w:r w:rsidR="00542E9C" w:rsidRPr="00EA6B44">
        <w:rPr>
          <w:rFonts w:ascii="Arial" w:hAnsi="Arial" w:cs="Arial"/>
          <w:smallCaps/>
        </w:rPr>
        <w:fldChar w:fldCharType="begin"/>
      </w:r>
      <w:r w:rsidR="00542E9C" w:rsidRPr="005D2547">
        <w:rPr>
          <w:rFonts w:ascii="Arial" w:hAnsi="Arial" w:cs="Arial"/>
          <w:smallCaps/>
          <w:lang w:val="en-US"/>
        </w:rPr>
        <w:instrText xml:space="preserve"> XE "REFERÊNCIAS" </w:instrText>
      </w:r>
      <w:r w:rsidR="00542E9C" w:rsidRPr="00EA6B44">
        <w:rPr>
          <w:rFonts w:ascii="Arial" w:hAnsi="Arial" w:cs="Arial"/>
          <w:smallCaps/>
        </w:rPr>
        <w:fldChar w:fldCharType="end"/>
      </w:r>
      <w:r w:rsidRPr="005D2547">
        <w:rPr>
          <w:rFonts w:ascii="Arial" w:hAnsi="Arial" w:cs="Arial"/>
          <w:smallCaps/>
          <w:lang w:val="en-US"/>
        </w:rPr>
        <w:t xml:space="preserve"> </w:t>
      </w:r>
    </w:p>
    <w:p w14:paraId="38FEF767" w14:textId="5F86FA82" w:rsidR="00881F2B" w:rsidRPr="00881F2B" w:rsidRDefault="00881F2B" w:rsidP="00881F2B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881F2B">
        <w:rPr>
          <w:rFonts w:ascii="Arial" w:hAnsi="Arial" w:cs="Arial"/>
          <w:sz w:val="24"/>
          <w:szCs w:val="24"/>
          <w:lang w:val="en-US"/>
        </w:rPr>
        <w:t xml:space="preserve">Lockheed Martin. (2011). Cyber Kill Chain®: A Model for Intrusion Detection and Prevention. </w:t>
      </w:r>
      <w:r w:rsidRPr="00881F2B">
        <w:rPr>
          <w:rFonts w:ascii="Arial" w:hAnsi="Arial" w:cs="Arial"/>
          <w:sz w:val="24"/>
          <w:szCs w:val="24"/>
        </w:rPr>
        <w:t xml:space="preserve">Disponível em: </w:t>
      </w:r>
      <w:hyperlink r:id="rId17" w:history="1">
        <w:r w:rsidRPr="00881F2B">
          <w:rPr>
            <w:rStyle w:val="Hiperligao"/>
            <w:rFonts w:ascii="Arial" w:hAnsi="Arial" w:cs="Arial"/>
            <w:sz w:val="24"/>
            <w:szCs w:val="24"/>
          </w:rPr>
          <w:t>https://www.lockheedmartin.c</w:t>
        </w:r>
        <w:r w:rsidRPr="00881F2B">
          <w:rPr>
            <w:rStyle w:val="Hiperligao"/>
            <w:rFonts w:ascii="Arial" w:hAnsi="Arial" w:cs="Arial"/>
            <w:sz w:val="24"/>
            <w:szCs w:val="24"/>
          </w:rPr>
          <w:t>o</w:t>
        </w:r>
        <w:r w:rsidRPr="00881F2B">
          <w:rPr>
            <w:rStyle w:val="Hiperligao"/>
            <w:rFonts w:ascii="Arial" w:hAnsi="Arial" w:cs="Arial"/>
            <w:sz w:val="24"/>
            <w:szCs w:val="24"/>
          </w:rPr>
          <w:t>m</w:t>
        </w:r>
      </w:hyperlink>
    </w:p>
    <w:p w14:paraId="6D2E449A" w14:textId="4B35C185" w:rsidR="00881F2B" w:rsidRPr="00881F2B" w:rsidRDefault="00881F2B" w:rsidP="00881F2B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881F2B">
        <w:rPr>
          <w:rFonts w:ascii="Arial" w:hAnsi="Arial" w:cs="Arial"/>
          <w:sz w:val="24"/>
          <w:szCs w:val="24"/>
        </w:rPr>
        <w:t xml:space="preserve">NATO. (2021). NATO Cyber Defence – Strategy and Policy Guidelines. Disponível em: </w:t>
      </w:r>
      <w:hyperlink r:id="rId18" w:history="1">
        <w:r w:rsidRPr="00881F2B">
          <w:rPr>
            <w:rStyle w:val="Hiperligao"/>
            <w:rFonts w:ascii="Arial" w:hAnsi="Arial" w:cs="Arial"/>
            <w:sz w:val="24"/>
            <w:szCs w:val="24"/>
          </w:rPr>
          <w:t>https://www.nato.int/cps/en/natohq/topics_78170.htm</w:t>
        </w:r>
      </w:hyperlink>
    </w:p>
    <w:p w14:paraId="6E8518CB" w14:textId="636516DF" w:rsidR="00881F2B" w:rsidRPr="00881F2B" w:rsidRDefault="00881F2B" w:rsidP="00881F2B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881F2B">
        <w:rPr>
          <w:rFonts w:ascii="Arial" w:hAnsi="Arial" w:cs="Arial"/>
          <w:sz w:val="24"/>
          <w:szCs w:val="24"/>
          <w:lang w:val="en-US"/>
        </w:rPr>
        <w:t xml:space="preserve">European Commission. (2022). Digital Operational Resilience Act (DORA). </w:t>
      </w:r>
      <w:r w:rsidRPr="00881F2B">
        <w:rPr>
          <w:rFonts w:ascii="Arial" w:hAnsi="Arial" w:cs="Arial"/>
          <w:sz w:val="24"/>
          <w:szCs w:val="24"/>
        </w:rPr>
        <w:t xml:space="preserve">Disponível em: </w:t>
      </w:r>
      <w:hyperlink r:id="rId19" w:history="1">
        <w:r w:rsidRPr="00881F2B">
          <w:rPr>
            <w:rStyle w:val="Hiperligao"/>
            <w:rFonts w:ascii="Arial" w:hAnsi="Arial" w:cs="Arial"/>
            <w:sz w:val="24"/>
            <w:szCs w:val="24"/>
          </w:rPr>
          <w:t>https://ec.europa.eu/info/business-economy-euro/banking-and-finance/digital-finance/dora_en</w:t>
        </w:r>
      </w:hyperlink>
    </w:p>
    <w:p w14:paraId="20A2AE13" w14:textId="031525FA" w:rsidR="005F6376" w:rsidRPr="00EA6B44" w:rsidRDefault="00881F2B" w:rsidP="00881F2B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3"/>
          <w:szCs w:val="23"/>
        </w:rPr>
      </w:pPr>
      <w:r w:rsidRPr="00881F2B">
        <w:rPr>
          <w:rFonts w:ascii="Arial" w:hAnsi="Arial" w:cs="Arial"/>
          <w:sz w:val="24"/>
          <w:szCs w:val="24"/>
          <w:lang w:val="en-US"/>
        </w:rPr>
        <w:t>Lewis, J. A. (2010). Cybersecurity and Cyberwar: What Everyone Needs to Know. Oxford University Press.</w:t>
      </w:r>
    </w:p>
    <w:sectPr w:rsidR="005F6376" w:rsidRPr="00EA6B44" w:rsidSect="001E1F9D">
      <w:footerReference w:type="first" r:id="rId20"/>
      <w:pgSz w:w="11900" w:h="17340"/>
      <w:pgMar w:top="1219" w:right="993" w:bottom="632" w:left="941" w:header="720" w:footer="720" w:gutter="0"/>
      <w:pgNumType w:fmt="upperLetter"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766C5" w14:textId="77777777" w:rsidR="00A4612E" w:rsidRDefault="00A4612E" w:rsidP="00414CD5">
      <w:pPr>
        <w:spacing w:after="0" w:line="240" w:lineRule="auto"/>
      </w:pPr>
      <w:r>
        <w:separator/>
      </w:r>
    </w:p>
  </w:endnote>
  <w:endnote w:type="continuationSeparator" w:id="0">
    <w:p w14:paraId="158143B5" w14:textId="77777777" w:rsidR="00A4612E" w:rsidRDefault="00A4612E" w:rsidP="0041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lack">
    <w:altName w:val="Arial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15551"/>
      <w:docPartObj>
        <w:docPartGallery w:val="Page Numbers (Bottom of Page)"/>
        <w:docPartUnique/>
      </w:docPartObj>
    </w:sdtPr>
    <w:sdtContent>
      <w:p w14:paraId="23AE5564" w14:textId="77777777" w:rsidR="00853411" w:rsidRDefault="00000000">
        <w:pPr>
          <w:pStyle w:val="Rodap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5449" w14:textId="77777777" w:rsidR="00853411" w:rsidRDefault="00853411" w:rsidP="00853411">
    <w:pPr>
      <w:pStyle w:val="Rodap"/>
      <w:jc w:val="right"/>
    </w:pPr>
  </w:p>
  <w:p w14:paraId="025D5BDA" w14:textId="77777777" w:rsidR="001E6851" w:rsidRDefault="001E685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544058"/>
      <w:docPartObj>
        <w:docPartGallery w:val="Page Numbers (Bottom of Page)"/>
        <w:docPartUnique/>
      </w:docPartObj>
    </w:sdtPr>
    <w:sdtContent>
      <w:p w14:paraId="6017736E" w14:textId="77777777" w:rsidR="00853411" w:rsidRDefault="0085341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EB41EE5" w14:textId="77777777" w:rsidR="00853411" w:rsidRDefault="0085341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739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3AAF2C" w14:textId="77777777" w:rsidR="00853411" w:rsidRDefault="0085341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106B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15F1C94" w14:textId="77777777" w:rsidR="00853411" w:rsidRDefault="00853411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1739831"/>
      <w:docPartObj>
        <w:docPartGallery w:val="Page Numbers (Bottom of Page)"/>
        <w:docPartUnique/>
      </w:docPartObj>
    </w:sdtPr>
    <w:sdtContent>
      <w:p w14:paraId="4EF96E12" w14:textId="67E5B950" w:rsidR="00850C18" w:rsidRDefault="00850C1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9D3CE2" w14:textId="77777777" w:rsidR="001E6851" w:rsidRDefault="001E6851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D0D7" w14:textId="77777777" w:rsidR="001E6851" w:rsidRDefault="001E685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0106B">
      <w:rPr>
        <w:noProof/>
      </w:rPr>
      <w:t>5</w:t>
    </w:r>
    <w:r>
      <w:rPr>
        <w:noProof/>
      </w:rPr>
      <w:fldChar w:fldCharType="end"/>
    </w:r>
  </w:p>
  <w:p w14:paraId="664287CB" w14:textId="77777777" w:rsidR="001E6851" w:rsidRDefault="001E6851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020B" w14:textId="1409BBD9" w:rsidR="001E1F9D" w:rsidRDefault="001E1F9D" w:rsidP="00573621">
    <w:pPr>
      <w:pStyle w:val="Rodap"/>
    </w:pPr>
  </w:p>
  <w:p w14:paraId="376C1E90" w14:textId="77777777" w:rsidR="001E1F9D" w:rsidRDefault="001E1F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A1D2" w14:textId="77777777" w:rsidR="00A4612E" w:rsidRDefault="00A4612E" w:rsidP="00414CD5">
      <w:pPr>
        <w:spacing w:after="0" w:line="240" w:lineRule="auto"/>
      </w:pPr>
      <w:r>
        <w:separator/>
      </w:r>
    </w:p>
  </w:footnote>
  <w:footnote w:type="continuationSeparator" w:id="0">
    <w:p w14:paraId="60D967A8" w14:textId="77777777" w:rsidR="00A4612E" w:rsidRDefault="00A4612E" w:rsidP="00414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6517" w14:textId="77777777" w:rsidR="00A03BDD" w:rsidRPr="00AF1BFD" w:rsidRDefault="001667F3" w:rsidP="00A03BDD">
    <w:pPr>
      <w:pStyle w:val="CM1"/>
      <w:spacing w:after="120"/>
      <w:ind w:left="-284"/>
      <w:jc w:val="right"/>
      <w:rPr>
        <w:rFonts w:ascii="Arial" w:hAnsi="Arial" w:cs="Arial"/>
        <w:b/>
        <w:bCs/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0" wp14:anchorId="7B5982F8" wp14:editId="34026618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733550" cy="857250"/>
          <wp:effectExtent l="0" t="0" r="0" b="0"/>
          <wp:wrapTight wrapText="bothSides">
            <wp:wrapPolygon edited="0">
              <wp:start x="0" y="0"/>
              <wp:lineTo x="0" y="21120"/>
              <wp:lineTo x="21363" y="21120"/>
              <wp:lineTo x="21363" y="0"/>
              <wp:lineTo x="0" y="0"/>
            </wp:wrapPolygon>
          </wp:wrapTight>
          <wp:docPr id="6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3BDD" w:rsidRPr="00414CD5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A03BDD" w:rsidRPr="00AF1BFD">
      <w:rPr>
        <w:rFonts w:ascii="Arial" w:hAnsi="Arial" w:cs="Arial"/>
        <w:b/>
        <w:bCs/>
        <w:color w:val="000000"/>
      </w:rPr>
      <w:t>Departamento de Engenharia Informática e de Sistemas</w:t>
    </w:r>
  </w:p>
  <w:p w14:paraId="062E0597" w14:textId="77777777" w:rsidR="00A03BDD" w:rsidRDefault="00A03BDD" w:rsidP="00A03BDD">
    <w:pPr>
      <w:pStyle w:val="CM1"/>
      <w:spacing w:after="120"/>
      <w:jc w:val="right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Instituto Superior de Engenharia de Coimbra</w:t>
    </w:r>
  </w:p>
  <w:p w14:paraId="2E992A5A" w14:textId="77777777" w:rsidR="00A03BDD" w:rsidRDefault="00A03BDD" w:rsidP="00A03BDD">
    <w:pPr>
      <w:pStyle w:val="Default"/>
      <w:spacing w:after="120"/>
      <w:jc w:val="right"/>
    </w:pPr>
    <w:r>
      <w:t>Instituto Politécnico de Coimbra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17EB" w14:textId="77777777" w:rsidR="00B97BF3" w:rsidRPr="00B97BF3" w:rsidRDefault="00B97BF3" w:rsidP="00B97BF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A024" w14:textId="77777777" w:rsidR="005F6376" w:rsidRPr="005F6376" w:rsidRDefault="005F6376" w:rsidP="005F63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0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8F2C2B"/>
    <w:multiLevelType w:val="multilevel"/>
    <w:tmpl w:val="633A2E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9D0337"/>
    <w:multiLevelType w:val="hybridMultilevel"/>
    <w:tmpl w:val="0D48EFC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E12FA1"/>
    <w:multiLevelType w:val="hybridMultilevel"/>
    <w:tmpl w:val="42308E3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4604D1"/>
    <w:multiLevelType w:val="hybridMultilevel"/>
    <w:tmpl w:val="0AEAFB10"/>
    <w:lvl w:ilvl="0" w:tplc="08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E22637E"/>
    <w:multiLevelType w:val="multilevel"/>
    <w:tmpl w:val="7D38647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8E07729"/>
    <w:multiLevelType w:val="multilevel"/>
    <w:tmpl w:val="71A43D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CB2631"/>
    <w:multiLevelType w:val="hybridMultilevel"/>
    <w:tmpl w:val="ACF273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126BAE"/>
    <w:multiLevelType w:val="hybridMultilevel"/>
    <w:tmpl w:val="9D36AC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0D449F"/>
    <w:multiLevelType w:val="multilevel"/>
    <w:tmpl w:val="819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6436C"/>
    <w:multiLevelType w:val="multilevel"/>
    <w:tmpl w:val="8EC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972A0"/>
    <w:multiLevelType w:val="multilevel"/>
    <w:tmpl w:val="6F9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21E2E"/>
    <w:multiLevelType w:val="hybridMultilevel"/>
    <w:tmpl w:val="26BEAD2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2D47AB"/>
    <w:multiLevelType w:val="multilevel"/>
    <w:tmpl w:val="6E8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65678"/>
    <w:multiLevelType w:val="multilevel"/>
    <w:tmpl w:val="E10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A1CD3"/>
    <w:multiLevelType w:val="hybridMultilevel"/>
    <w:tmpl w:val="FBE2931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B26769"/>
    <w:multiLevelType w:val="hybridMultilevel"/>
    <w:tmpl w:val="E520AC7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B9E749A"/>
    <w:multiLevelType w:val="multilevel"/>
    <w:tmpl w:val="2A0457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BA0594A"/>
    <w:multiLevelType w:val="multilevel"/>
    <w:tmpl w:val="6BC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82CB0"/>
    <w:multiLevelType w:val="hybridMultilevel"/>
    <w:tmpl w:val="1CD6A7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1A71E1"/>
    <w:multiLevelType w:val="multilevel"/>
    <w:tmpl w:val="29D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7213B"/>
    <w:multiLevelType w:val="hybridMultilevel"/>
    <w:tmpl w:val="4CB64B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59496D"/>
    <w:multiLevelType w:val="hybridMultilevel"/>
    <w:tmpl w:val="442475F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2648AB"/>
    <w:multiLevelType w:val="multilevel"/>
    <w:tmpl w:val="379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A2818"/>
    <w:multiLevelType w:val="hybridMultilevel"/>
    <w:tmpl w:val="792A9E4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013023"/>
    <w:multiLevelType w:val="multilevel"/>
    <w:tmpl w:val="DF7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D7469"/>
    <w:multiLevelType w:val="hybridMultilevel"/>
    <w:tmpl w:val="49AA69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5239C6"/>
    <w:multiLevelType w:val="hybridMultilevel"/>
    <w:tmpl w:val="60AE6A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B6645"/>
    <w:multiLevelType w:val="multilevel"/>
    <w:tmpl w:val="7DB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417DC"/>
    <w:multiLevelType w:val="multilevel"/>
    <w:tmpl w:val="183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12CF7"/>
    <w:multiLevelType w:val="hybridMultilevel"/>
    <w:tmpl w:val="97F28E9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9B70BB"/>
    <w:multiLevelType w:val="hybridMultilevel"/>
    <w:tmpl w:val="F16C3BA8"/>
    <w:lvl w:ilvl="0" w:tplc="08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2" w15:restartNumberingAfterBreak="0">
    <w:nsid w:val="7FBF1BD5"/>
    <w:multiLevelType w:val="hybridMultilevel"/>
    <w:tmpl w:val="79285B30"/>
    <w:lvl w:ilvl="0" w:tplc="8D3A5072">
      <w:numFmt w:val="bullet"/>
      <w:lvlText w:val="·"/>
      <w:lvlJc w:val="left"/>
      <w:pPr>
        <w:ind w:left="785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54780973">
    <w:abstractNumId w:val="27"/>
  </w:num>
  <w:num w:numId="2" w16cid:durableId="1498110250">
    <w:abstractNumId w:val="31"/>
  </w:num>
  <w:num w:numId="3" w16cid:durableId="1411855412">
    <w:abstractNumId w:val="32"/>
  </w:num>
  <w:num w:numId="4" w16cid:durableId="180751391">
    <w:abstractNumId w:val="22"/>
  </w:num>
  <w:num w:numId="5" w16cid:durableId="68121099">
    <w:abstractNumId w:val="4"/>
  </w:num>
  <w:num w:numId="6" w16cid:durableId="1556624549">
    <w:abstractNumId w:val="0"/>
  </w:num>
  <w:num w:numId="7" w16cid:durableId="1562977750">
    <w:abstractNumId w:val="5"/>
  </w:num>
  <w:num w:numId="8" w16cid:durableId="568464057">
    <w:abstractNumId w:val="6"/>
  </w:num>
  <w:num w:numId="9" w16cid:durableId="661857089">
    <w:abstractNumId w:val="8"/>
  </w:num>
  <w:num w:numId="10" w16cid:durableId="786655365">
    <w:abstractNumId w:val="30"/>
  </w:num>
  <w:num w:numId="11" w16cid:durableId="626012424">
    <w:abstractNumId w:val="12"/>
  </w:num>
  <w:num w:numId="12" w16cid:durableId="123348960">
    <w:abstractNumId w:val="24"/>
  </w:num>
  <w:num w:numId="13" w16cid:durableId="1360158011">
    <w:abstractNumId w:val="21"/>
  </w:num>
  <w:num w:numId="14" w16cid:durableId="1444302879">
    <w:abstractNumId w:val="3"/>
  </w:num>
  <w:num w:numId="15" w16cid:durableId="1152332540">
    <w:abstractNumId w:val="7"/>
  </w:num>
  <w:num w:numId="16" w16cid:durableId="906455066">
    <w:abstractNumId w:val="2"/>
  </w:num>
  <w:num w:numId="17" w16cid:durableId="519903382">
    <w:abstractNumId w:val="19"/>
  </w:num>
  <w:num w:numId="18" w16cid:durableId="1581403112">
    <w:abstractNumId w:val="15"/>
  </w:num>
  <w:num w:numId="19" w16cid:durableId="1766068704">
    <w:abstractNumId w:val="26"/>
  </w:num>
  <w:num w:numId="20" w16cid:durableId="419258406">
    <w:abstractNumId w:val="16"/>
  </w:num>
  <w:num w:numId="21" w16cid:durableId="981736475">
    <w:abstractNumId w:val="23"/>
  </w:num>
  <w:num w:numId="22" w16cid:durableId="1824201468">
    <w:abstractNumId w:val="29"/>
  </w:num>
  <w:num w:numId="23" w16cid:durableId="328141957">
    <w:abstractNumId w:val="20"/>
  </w:num>
  <w:num w:numId="24" w16cid:durableId="139154818">
    <w:abstractNumId w:val="25"/>
  </w:num>
  <w:num w:numId="25" w16cid:durableId="1712534710">
    <w:abstractNumId w:val="9"/>
  </w:num>
  <w:num w:numId="26" w16cid:durableId="1283146562">
    <w:abstractNumId w:val="28"/>
  </w:num>
  <w:num w:numId="27" w16cid:durableId="582833692">
    <w:abstractNumId w:val="17"/>
  </w:num>
  <w:num w:numId="28" w16cid:durableId="1330018817">
    <w:abstractNumId w:val="13"/>
  </w:num>
  <w:num w:numId="29" w16cid:durableId="1123499136">
    <w:abstractNumId w:val="18"/>
  </w:num>
  <w:num w:numId="30" w16cid:durableId="352846234">
    <w:abstractNumId w:val="10"/>
  </w:num>
  <w:num w:numId="31" w16cid:durableId="1533805625">
    <w:abstractNumId w:val="11"/>
  </w:num>
  <w:num w:numId="32" w16cid:durableId="1924216316">
    <w:abstractNumId w:val="14"/>
  </w:num>
  <w:num w:numId="33" w16cid:durableId="67970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bordersDoNotSurroundHeader/>
  <w:bordersDoNotSurroundFooter/>
  <w:proofState w:spelling="clean" w:grammar="clean"/>
  <w:attachedTemplate r:id="rId1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FD"/>
    <w:rsid w:val="000340EA"/>
    <w:rsid w:val="00070903"/>
    <w:rsid w:val="00076061"/>
    <w:rsid w:val="000A13FE"/>
    <w:rsid w:val="000A57E9"/>
    <w:rsid w:val="000A5E4D"/>
    <w:rsid w:val="001138C8"/>
    <w:rsid w:val="001314E5"/>
    <w:rsid w:val="001667F3"/>
    <w:rsid w:val="0018070A"/>
    <w:rsid w:val="00183D1E"/>
    <w:rsid w:val="001A61C4"/>
    <w:rsid w:val="001C2C76"/>
    <w:rsid w:val="001C3D5A"/>
    <w:rsid w:val="001E1F9D"/>
    <w:rsid w:val="001E6851"/>
    <w:rsid w:val="0024739C"/>
    <w:rsid w:val="00247626"/>
    <w:rsid w:val="00251D6D"/>
    <w:rsid w:val="002A5470"/>
    <w:rsid w:val="002B01D3"/>
    <w:rsid w:val="002C12CB"/>
    <w:rsid w:val="002C7AE5"/>
    <w:rsid w:val="00301653"/>
    <w:rsid w:val="003A7D4C"/>
    <w:rsid w:val="003B274F"/>
    <w:rsid w:val="003E157F"/>
    <w:rsid w:val="00403FD1"/>
    <w:rsid w:val="00414CD5"/>
    <w:rsid w:val="00430AA0"/>
    <w:rsid w:val="00433FFB"/>
    <w:rsid w:val="004774A3"/>
    <w:rsid w:val="004C08D8"/>
    <w:rsid w:val="004C649A"/>
    <w:rsid w:val="004F40B0"/>
    <w:rsid w:val="00506C80"/>
    <w:rsid w:val="00507570"/>
    <w:rsid w:val="005314F8"/>
    <w:rsid w:val="0053786A"/>
    <w:rsid w:val="00542E9C"/>
    <w:rsid w:val="00573621"/>
    <w:rsid w:val="005757F1"/>
    <w:rsid w:val="005A1969"/>
    <w:rsid w:val="005C732F"/>
    <w:rsid w:val="005D2547"/>
    <w:rsid w:val="005E16B0"/>
    <w:rsid w:val="005F6376"/>
    <w:rsid w:val="00626841"/>
    <w:rsid w:val="0067481D"/>
    <w:rsid w:val="006C2543"/>
    <w:rsid w:val="006E7DEA"/>
    <w:rsid w:val="006F5C13"/>
    <w:rsid w:val="00767A10"/>
    <w:rsid w:val="007A2AA7"/>
    <w:rsid w:val="007C7B2F"/>
    <w:rsid w:val="00814D32"/>
    <w:rsid w:val="00823E8B"/>
    <w:rsid w:val="00850C18"/>
    <w:rsid w:val="00853411"/>
    <w:rsid w:val="00881F2B"/>
    <w:rsid w:val="008D7578"/>
    <w:rsid w:val="008E4FC2"/>
    <w:rsid w:val="008F09D3"/>
    <w:rsid w:val="009116AC"/>
    <w:rsid w:val="00911787"/>
    <w:rsid w:val="00935113"/>
    <w:rsid w:val="0094260A"/>
    <w:rsid w:val="00976F05"/>
    <w:rsid w:val="00993F98"/>
    <w:rsid w:val="009D726D"/>
    <w:rsid w:val="00A03BDD"/>
    <w:rsid w:val="00A4612E"/>
    <w:rsid w:val="00A810CC"/>
    <w:rsid w:val="00A86720"/>
    <w:rsid w:val="00AF1BFD"/>
    <w:rsid w:val="00B17446"/>
    <w:rsid w:val="00B27DEE"/>
    <w:rsid w:val="00B97BF3"/>
    <w:rsid w:val="00BF6BC2"/>
    <w:rsid w:val="00C31399"/>
    <w:rsid w:val="00C40E05"/>
    <w:rsid w:val="00C45A2A"/>
    <w:rsid w:val="00C74306"/>
    <w:rsid w:val="00C80CB3"/>
    <w:rsid w:val="00CA6010"/>
    <w:rsid w:val="00CC54E8"/>
    <w:rsid w:val="00D777C9"/>
    <w:rsid w:val="00D93E2E"/>
    <w:rsid w:val="00DA275F"/>
    <w:rsid w:val="00E0106B"/>
    <w:rsid w:val="00EA6B44"/>
    <w:rsid w:val="00F5303E"/>
    <w:rsid w:val="00F56B0A"/>
    <w:rsid w:val="00FE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235CC"/>
  <w14:defaultImageDpi w14:val="96"/>
  <w15:docId w15:val="{8971E55A-9D59-4916-BE7F-8799EEAF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247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174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B01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-Black" w:hAnsi="Arial-Black" w:cs="Arial-Black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pPr>
      <w:spacing w:line="333" w:lineRule="atLeast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uiPriority w:val="99"/>
    <w:rPr>
      <w:rFonts w:cs="Times New Roman"/>
      <w:color w:val="auto"/>
    </w:rPr>
  </w:style>
  <w:style w:type="paragraph" w:styleId="Cabealho">
    <w:name w:val="header"/>
    <w:basedOn w:val="Normal"/>
    <w:link w:val="CabealhoCarter"/>
    <w:uiPriority w:val="99"/>
    <w:unhideWhenUsed/>
    <w:rsid w:val="00414CD5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14CD5"/>
  </w:style>
  <w:style w:type="paragraph" w:styleId="Rodap">
    <w:name w:val="footer"/>
    <w:basedOn w:val="Normal"/>
    <w:link w:val="RodapCarter"/>
    <w:uiPriority w:val="99"/>
    <w:unhideWhenUsed/>
    <w:rsid w:val="00414CD5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14CD5"/>
  </w:style>
  <w:style w:type="paragraph" w:styleId="ndiceremissivo1">
    <w:name w:val="index 1"/>
    <w:basedOn w:val="Normal"/>
    <w:next w:val="Normal"/>
    <w:autoRedefine/>
    <w:uiPriority w:val="99"/>
    <w:unhideWhenUsed/>
    <w:rsid w:val="001C2C76"/>
    <w:pPr>
      <w:ind w:left="220" w:hanging="220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2473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24739C"/>
    <w:pPr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24739C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4739C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174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853411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430AA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30AA0"/>
    <w:rPr>
      <w:b/>
      <w:bCs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B01D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PargrafodaLista">
    <w:name w:val="List Paragraph"/>
    <w:basedOn w:val="Normal"/>
    <w:uiPriority w:val="34"/>
    <w:qFormat/>
    <w:rsid w:val="002B01D3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881F2B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81F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yperlink" Target="https://www.nato.int/cps/en/natohq/topics_78170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www.lockheedmartin.com" TargetMode="Externa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yperlink" Target="https://ec.europa.eu/info/business-economy-euro/banking-and-finance/digital-finance/dora_e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ge\ISEC\ISEC\ISEC2021\Aulas20212022\2&#170;Semestre\Etica&amp;Deontologia\GestaoDisciplina\Modelo_Relatorio_PalestrasEtica&amp;Deontologia_20212022_nome+numeroalun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F31082-21A5-4330-B6C0-B02CDD25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Modelo_Relatorio_PalestrasEtica&amp;Deontologia_20212022_nome+numeroaluno.dotx</Template>
  <TotalTime>124</TotalTime>
  <Pages>13</Pages>
  <Words>2970</Words>
  <Characters>18179</Characters>
  <Application>Microsoft Office Word</Application>
  <DocSecurity>0</DocSecurity>
  <Lines>478</Lines>
  <Paragraphs>140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ANEXO-03_GEO_GEOMORFOLOGIA_AO_C6</vt:lpstr>
      <vt:lpstr>ANEXO-03_GEO_GEOMORFOLOGIA_AO_C6</vt:lpstr>
    </vt:vector>
  </TitlesOfParts>
  <Company/>
  <LinksUpToDate>false</LinksUpToDate>
  <CharactersWithSpaces>21009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ANEXO-03_GEO_GEOMORFOLOGIA_AO_C6</dc:title>
  <dc:subject/>
  <dc:creator>Jorge Barbosa</dc:creator>
  <cp:keywords/>
  <dc:description/>
  <cp:lastModifiedBy>Ricardo Rodrigues</cp:lastModifiedBy>
  <cp:revision>7</cp:revision>
  <cp:lastPrinted>2025-03-29T11:57:00Z</cp:lastPrinted>
  <dcterms:created xsi:type="dcterms:W3CDTF">2025-03-29T09:56:00Z</dcterms:created>
  <dcterms:modified xsi:type="dcterms:W3CDTF">2025-03-29T12:00:00Z</dcterms:modified>
</cp:coreProperties>
</file>