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24D2" w:rsidRPr="00546A2D" w:rsidRDefault="00D06E3E">
      <w:pPr>
        <w:pStyle w:val="Ttulo1"/>
        <w:spacing w:before="0" w:after="120"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PLAN METODOLÓGICO Y ACTA DE KICK-OFF: SISTEMA DE INVENTARIO Y PEDIDOS POR LOTES PARA DISTRIBUIDORA DE CÁRNICOS</w:t>
      </w:r>
    </w:p>
    <w:p w:rsidR="00DA24D2" w:rsidRPr="00546A2D" w:rsidRDefault="00D06E3E">
      <w:pPr>
        <w:pBdr>
          <w:top w:val="nil"/>
          <w:left w:val="nil"/>
          <w:bottom w:val="nil"/>
          <w:right w:val="nil"/>
          <w:between w:val="nil"/>
        </w:pBdr>
        <w:spacing w:after="187" w:line="275" w:lineRule="auto"/>
        <w:rPr>
          <w:rFonts w:ascii="Google Sans" w:eastAsia="Google Sans" w:hAnsi="Google Sans" w:cs="Google Sans"/>
          <w:color w:val="1F1F1F"/>
          <w:lang w:val="es-ES"/>
        </w:rPr>
      </w:pPr>
      <w:r w:rsidRPr="00546A2D">
        <w:rPr>
          <w:rFonts w:ascii="Google Sans" w:eastAsia="Google Sans" w:hAnsi="Google Sans" w:cs="Google Sans"/>
          <w:b/>
          <w:bCs/>
          <w:color w:val="1F1F1F"/>
          <w:lang w:val="es-ES"/>
        </w:rPr>
        <w:t>Proyecto:</w:t>
      </w:r>
      <w:r w:rsidRPr="00546A2D">
        <w:rPr>
          <w:rFonts w:ascii="Google Sans" w:eastAsia="Google Sans" w:hAnsi="Google Sans" w:cs="Google Sans"/>
          <w:color w:val="1F1F1F"/>
          <w:lang w:val="es-ES"/>
        </w:rPr>
        <w:t xml:space="preserve"> Sistema de Gestión de Inventario por Lotes y Pedidos (SGILP-Cárnicos)</w:t>
      </w:r>
    </w:p>
    <w:p w:rsidR="00DA24D2" w:rsidRPr="00546A2D" w:rsidRDefault="00D06E3E">
      <w:pPr>
        <w:pBdr>
          <w:top w:val="nil"/>
          <w:left w:val="nil"/>
          <w:bottom w:val="nil"/>
          <w:right w:val="nil"/>
          <w:between w:val="nil"/>
        </w:pBdr>
        <w:spacing w:after="187" w:line="275" w:lineRule="auto"/>
        <w:rPr>
          <w:rFonts w:ascii="Google Sans" w:eastAsia="Google Sans" w:hAnsi="Google Sans" w:cs="Google Sans"/>
          <w:color w:val="1F1F1F"/>
          <w:lang w:val="es-ES"/>
        </w:rPr>
      </w:pPr>
      <w:r w:rsidRPr="00546A2D">
        <w:rPr>
          <w:rFonts w:ascii="Google Sans" w:eastAsia="Google Sans" w:hAnsi="Google Sans" w:cs="Google Sans"/>
          <w:b/>
          <w:bCs/>
          <w:color w:val="1F1F1F"/>
          <w:lang w:val="es-ES"/>
        </w:rPr>
        <w:t>Empresa:</w:t>
      </w:r>
      <w:r w:rsidRPr="00546A2D">
        <w:rPr>
          <w:rFonts w:ascii="Google Sans" w:eastAsia="Google Sans" w:hAnsi="Google Sans" w:cs="Google Sans"/>
          <w:color w:val="1F1F1F"/>
          <w:lang w:val="es-ES"/>
        </w:rPr>
        <w:t xml:space="preserve"> Distribuidora Cárnica Municipal / Regional</w:t>
      </w:r>
    </w:p>
    <w:p w:rsidR="00DA24D2" w:rsidRPr="00546A2D" w:rsidRDefault="00D06E3E">
      <w:pPr>
        <w:pBdr>
          <w:top w:val="nil"/>
          <w:left w:val="nil"/>
          <w:bottom w:val="nil"/>
          <w:right w:val="nil"/>
          <w:between w:val="nil"/>
        </w:pBdr>
        <w:spacing w:after="187" w:line="275" w:lineRule="auto"/>
        <w:rPr>
          <w:rFonts w:ascii="Google Sans" w:eastAsia="Google Sans" w:hAnsi="Google Sans" w:cs="Google Sans"/>
          <w:color w:val="1F1F1F"/>
          <w:lang w:val="es-ES"/>
        </w:rPr>
      </w:pPr>
      <w:r w:rsidRPr="00546A2D">
        <w:rPr>
          <w:rFonts w:ascii="Google Sans" w:eastAsia="Google Sans" w:hAnsi="Google Sans" w:cs="Google Sans"/>
          <w:b/>
          <w:bCs/>
          <w:color w:val="1F1F1F"/>
          <w:lang w:val="es-ES"/>
        </w:rPr>
        <w:t>Fase:</w:t>
      </w:r>
      <w:r w:rsidRPr="00546A2D">
        <w:rPr>
          <w:rFonts w:ascii="Google Sans" w:eastAsia="Google Sans" w:hAnsi="Google Sans" w:cs="Google Sans"/>
          <w:color w:val="1F1F1F"/>
          <w:lang w:val="es-ES"/>
        </w:rPr>
        <w:t xml:space="preserve"> Inicio (</w:t>
      </w:r>
      <w:proofErr w:type="spellStart"/>
      <w:r w:rsidRPr="00546A2D">
        <w:rPr>
          <w:rFonts w:ascii="Google Sans" w:eastAsia="Google Sans" w:hAnsi="Google Sans" w:cs="Google Sans"/>
          <w:color w:val="1F1F1F"/>
          <w:lang w:val="es-ES"/>
        </w:rPr>
        <w:t>Kick</w:t>
      </w:r>
      <w:proofErr w:type="spellEnd"/>
      <w:r w:rsidRPr="00546A2D">
        <w:rPr>
          <w:rFonts w:ascii="Google Sans" w:eastAsia="Google Sans" w:hAnsi="Google Sans" w:cs="Google Sans"/>
          <w:color w:val="1F1F1F"/>
          <w:lang w:val="es-ES"/>
        </w:rPr>
        <w:t>-Off) y Delimitación de Alcance</w:t>
      </w:r>
    </w:p>
    <w:p w:rsidR="00DA24D2" w:rsidRPr="00546A2D" w:rsidRDefault="00D06E3E">
      <w:pPr>
        <w:pBdr>
          <w:top w:val="nil"/>
          <w:left w:val="nil"/>
          <w:bottom w:val="nil"/>
          <w:right w:val="nil"/>
          <w:between w:val="nil"/>
        </w:pBdr>
        <w:spacing w:after="187" w:line="275" w:lineRule="auto"/>
        <w:rPr>
          <w:rFonts w:ascii="Google Sans" w:eastAsia="Google Sans" w:hAnsi="Google Sans" w:cs="Google Sans"/>
          <w:color w:val="1F1F1F"/>
          <w:lang w:val="es-ES"/>
        </w:rPr>
      </w:pPr>
      <w:r w:rsidRPr="00546A2D">
        <w:rPr>
          <w:rFonts w:ascii="Google Sans" w:eastAsia="Google Sans" w:hAnsi="Google Sans" w:cs="Google Sans"/>
          <w:b/>
          <w:bCs/>
          <w:color w:val="1F1F1F"/>
          <w:lang w:val="es-ES"/>
        </w:rPr>
        <w:t>Marco Normativo y Estándares:</w:t>
      </w:r>
      <w:r w:rsidRPr="00546A2D">
        <w:rPr>
          <w:rFonts w:ascii="Google Sans" w:eastAsia="Google Sans" w:hAnsi="Google Sans" w:cs="Google Sans"/>
          <w:color w:val="1F1F1F"/>
          <w:lang w:val="es-ES"/>
        </w:rPr>
        <w:t xml:space="preserve"> PMBOK 7th Ed., ISO/IEC/IEEE 29148, Matriz de </w:t>
      </w:r>
      <w:proofErr w:type="spellStart"/>
      <w:r w:rsidRPr="00546A2D">
        <w:rPr>
          <w:rFonts w:ascii="Google Sans" w:eastAsia="Google Sans" w:hAnsi="Google Sans" w:cs="Google Sans"/>
          <w:color w:val="1F1F1F"/>
          <w:lang w:val="es-ES"/>
        </w:rPr>
        <w:t>Mendelow</w:t>
      </w:r>
      <w:proofErr w:type="spellEnd"/>
      <w:r w:rsidRPr="00546A2D">
        <w:rPr>
          <w:rFonts w:ascii="Google Sans" w:eastAsia="Google Sans" w:hAnsi="Google Sans" w:cs="Google Sans"/>
          <w:color w:val="1F1F1F"/>
          <w:lang w:val="es-ES"/>
        </w:rPr>
        <w:t xml:space="preserve"> (1991), Técnica </w:t>
      </w:r>
      <w:proofErr w:type="spellStart"/>
      <w:r w:rsidRPr="00546A2D">
        <w:rPr>
          <w:rFonts w:ascii="Google Sans" w:eastAsia="Google Sans" w:hAnsi="Google Sans" w:cs="Google Sans"/>
          <w:color w:val="1F1F1F"/>
          <w:lang w:val="es-ES"/>
        </w:rPr>
        <w:t>Snowball</w:t>
      </w:r>
      <w:proofErr w:type="spellEnd"/>
      <w:r w:rsidRPr="00546A2D">
        <w:rPr>
          <w:rFonts w:ascii="Google Sans" w:eastAsia="Google Sans" w:hAnsi="Google Sans" w:cs="Google Sans"/>
          <w:color w:val="1F1F1F"/>
          <w:lang w:val="es-ES"/>
        </w:rPr>
        <w:t xml:space="preserve"> (Sharp et al., 1999), Regulación Sanitaria Cárnica (INVIMA / Cadenas de Frío)</w:t>
      </w:r>
    </w:p>
    <w:p w:rsidR="00DA24D2" w:rsidRDefault="00D06E3E">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1. </w:t>
      </w:r>
      <w:proofErr w:type="spellStart"/>
      <w:r>
        <w:rPr>
          <w:rFonts w:ascii="Google Sans" w:eastAsia="Google Sans" w:hAnsi="Google Sans" w:cs="Google Sans"/>
          <w:color w:val="1F1F1F"/>
        </w:rPr>
        <w:t>Detección</w:t>
      </w:r>
      <w:proofErr w:type="spellEnd"/>
      <w:r>
        <w:rPr>
          <w:rFonts w:ascii="Google Sans" w:eastAsia="Google Sans" w:hAnsi="Google Sans" w:cs="Google Sans"/>
          <w:color w:val="1F1F1F"/>
        </w:rPr>
        <w:t xml:space="preserve"> y </w:t>
      </w:r>
      <w:proofErr w:type="spellStart"/>
      <w:r>
        <w:rPr>
          <w:rFonts w:ascii="Google Sans" w:eastAsia="Google Sans" w:hAnsi="Google Sans" w:cs="Google Sans"/>
          <w:color w:val="1F1F1F"/>
        </w:rPr>
        <w:t>Mapeo</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Pre</w:t>
      </w:r>
      <w:r>
        <w:rPr>
          <w:rFonts w:ascii="Google Sans" w:eastAsia="Google Sans" w:hAnsi="Google Sans" w:cs="Google Sans"/>
          <w:color w:val="1F1F1F"/>
        </w:rPr>
        <w:t>liminar</w:t>
      </w:r>
      <w:proofErr w:type="spellEnd"/>
      <w:r>
        <w:rPr>
          <w:rFonts w:ascii="Google Sans" w:eastAsia="Google Sans" w:hAnsi="Google Sans" w:cs="Google Sans"/>
          <w:color w:val="1F1F1F"/>
        </w:rPr>
        <w:t xml:space="preserve"> de Stakeholders (Pre-Kick-Off)</w:t>
      </w:r>
    </w:p>
    <w:p w:rsidR="00DA24D2" w:rsidRPr="00546A2D" w:rsidRDefault="00D06E3E">
      <w:pPr>
        <w:pStyle w:val="Ttulo3"/>
        <w:spacing w:before="0" w:after="120"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1.1. Categorías y Justificación según el Contexto Distribución de Cárnicos</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DA24D2">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Categoría</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Stakeholder </w:t>
            </w:r>
            <w:proofErr w:type="spellStart"/>
            <w:r>
              <w:rPr>
                <w:rFonts w:ascii="Google Sans" w:eastAsia="Google Sans" w:hAnsi="Google Sans" w:cs="Google Sans"/>
                <w:b/>
                <w:bCs/>
                <w:color w:val="1F1F1F"/>
              </w:rPr>
              <w:t>Identificado</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Interés</w:t>
            </w:r>
            <w:proofErr w:type="spellEnd"/>
            <w:r>
              <w:rPr>
                <w:rFonts w:ascii="Google Sans" w:eastAsia="Google Sans" w:hAnsi="Google Sans" w:cs="Google Sans"/>
                <w:b/>
                <w:bCs/>
                <w:color w:val="1F1F1F"/>
              </w:rPr>
              <w:t xml:space="preserve"> / </w:t>
            </w:r>
            <w:proofErr w:type="spellStart"/>
            <w:r>
              <w:rPr>
                <w:rFonts w:ascii="Google Sans" w:eastAsia="Google Sans" w:hAnsi="Google Sans" w:cs="Google Sans"/>
                <w:b/>
                <w:bCs/>
                <w:color w:val="1F1F1F"/>
              </w:rPr>
              <w:t>Necesidad</w:t>
            </w:r>
            <w:proofErr w:type="spellEnd"/>
            <w:r>
              <w:rPr>
                <w:rFonts w:ascii="Google Sans" w:eastAsia="Google Sans" w:hAnsi="Google Sans" w:cs="Google Sans"/>
                <w:b/>
                <w:bCs/>
                <w:color w:val="1F1F1F"/>
              </w:rPr>
              <w:t xml:space="preserve"> Principal</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Impacto</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en</w:t>
            </w:r>
            <w:proofErr w:type="spellEnd"/>
            <w:r>
              <w:rPr>
                <w:rFonts w:ascii="Google Sans" w:eastAsia="Google Sans" w:hAnsi="Google Sans" w:cs="Google Sans"/>
                <w:b/>
                <w:bCs/>
                <w:color w:val="1F1F1F"/>
              </w:rPr>
              <w:t xml:space="preserve"> el Proyecto</w:t>
            </w:r>
          </w:p>
        </w:tc>
      </w:tr>
      <w:tr w:rsidR="00DA24D2" w:rsidRPr="00546A2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Patrocinador</w:t>
            </w:r>
            <w:proofErr w:type="spellEnd"/>
            <w:r>
              <w:rPr>
                <w:rFonts w:ascii="Google Sans" w:eastAsia="Google Sans" w:hAnsi="Google Sans" w:cs="Google Sans"/>
                <w:b/>
                <w:bCs/>
                <w:color w:val="1F1F1F"/>
              </w:rPr>
              <w:t xml:space="preserve"> / Alta </w:t>
            </w:r>
            <w:proofErr w:type="spellStart"/>
            <w:r>
              <w:rPr>
                <w:rFonts w:ascii="Google Sans" w:eastAsia="Google Sans" w:hAnsi="Google Sans" w:cs="Google Sans"/>
                <w:b/>
                <w:bCs/>
                <w:color w:val="1F1F1F"/>
              </w:rPr>
              <w:t>Dirección</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color w:val="1F1F1F"/>
              </w:rPr>
            </w:pPr>
            <w:proofErr w:type="spellStart"/>
            <w:r>
              <w:rPr>
                <w:rFonts w:ascii="Google Sans" w:eastAsia="Google Sans" w:hAnsi="Google Sans" w:cs="Google Sans"/>
                <w:color w:val="1F1F1F"/>
              </w:rPr>
              <w:t>Gerencia</w:t>
            </w:r>
            <w:proofErr w:type="spellEnd"/>
            <w:r>
              <w:rPr>
                <w:rFonts w:ascii="Google Sans" w:eastAsia="Google Sans" w:hAnsi="Google Sans" w:cs="Google Sans"/>
                <w:color w:val="1F1F1F"/>
              </w:rPr>
              <w:t xml:space="preserve"> General / </w:t>
            </w:r>
            <w:proofErr w:type="spellStart"/>
            <w:r>
              <w:rPr>
                <w:rFonts w:ascii="Google Sans" w:eastAsia="Google Sans" w:hAnsi="Google Sans" w:cs="Google Sans"/>
                <w:color w:val="1F1F1F"/>
              </w:rPr>
              <w:t>Propietario</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Rentabilidad, reducción de mermas por vencimiento de carne, visibilidad de ventas e inventario en tiempo real.</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Autoriza presupuesto, aprueba el alcance y rinde cuentas financieras sobre el ROI del sistema.</w:t>
            </w:r>
          </w:p>
        </w:tc>
      </w:tr>
      <w:tr w:rsidR="00DA24D2" w:rsidRPr="00546A2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Operadores</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Directo</w:t>
            </w:r>
            <w:r>
              <w:rPr>
                <w:rFonts w:ascii="Google Sans" w:eastAsia="Google Sans" w:hAnsi="Google Sans" w:cs="Google Sans"/>
                <w:b/>
                <w:bCs/>
                <w:color w:val="1F1F1F"/>
              </w:rPr>
              <w:t>s</w:t>
            </w:r>
            <w:proofErr w:type="spellEnd"/>
            <w:r>
              <w:rPr>
                <w:rFonts w:ascii="Google Sans" w:eastAsia="Google Sans" w:hAnsi="Google Sans" w:cs="Google Sans"/>
                <w:b/>
                <w:bCs/>
                <w:color w:val="1F1F1F"/>
              </w:rPr>
              <w:t xml:space="preserve"> (Bodega)</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Jefe de Bodega y Auxiliares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xml:space="preserve">Control preciso del stock, facilidades para registro de </w:t>
            </w:r>
            <w:r w:rsidRPr="00546A2D">
              <w:rPr>
                <w:rFonts w:ascii="Google Sans" w:eastAsia="Google Sans" w:hAnsi="Google Sans" w:cs="Google Sans"/>
                <w:color w:val="1F1F1F"/>
                <w:lang w:val="es-ES"/>
              </w:rPr>
              <w:lastRenderedPageBreak/>
              <w:t>entrada/salida por número de lote, peso y fecha de expiración.</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lastRenderedPageBreak/>
              <w:t xml:space="preserve">Serán los usuarios operativos clave para el registro del </w:t>
            </w:r>
            <w:r w:rsidRPr="00546A2D">
              <w:rPr>
                <w:rFonts w:ascii="Google Sans" w:eastAsia="Google Sans" w:hAnsi="Google Sans" w:cs="Google Sans"/>
                <w:color w:val="1F1F1F"/>
                <w:lang w:val="es-ES"/>
              </w:rPr>
              <w:lastRenderedPageBreak/>
              <w:t>inventario físico y despacho.</w:t>
            </w:r>
          </w:p>
        </w:tc>
      </w:tr>
      <w:tr w:rsidR="00DA24D2" w:rsidRPr="00546A2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 xml:space="preserve">Ventas / </w:t>
            </w:r>
            <w:proofErr w:type="spellStart"/>
            <w:r>
              <w:rPr>
                <w:rFonts w:ascii="Google Sans" w:eastAsia="Google Sans" w:hAnsi="Google Sans" w:cs="Google Sans"/>
                <w:b/>
                <w:bCs/>
                <w:color w:val="1F1F1F"/>
              </w:rPr>
              <w:t>C</w:t>
            </w:r>
            <w:r>
              <w:rPr>
                <w:rFonts w:ascii="Google Sans" w:eastAsia="Google Sans" w:hAnsi="Google Sans" w:cs="Google Sans"/>
                <w:b/>
                <w:bCs/>
                <w:color w:val="1F1F1F"/>
              </w:rPr>
              <w:t>omercial</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color w:val="1F1F1F"/>
              </w:rPr>
            </w:pPr>
            <w:proofErr w:type="spellStart"/>
            <w:r>
              <w:rPr>
                <w:rFonts w:ascii="Google Sans" w:eastAsia="Google Sans" w:hAnsi="Google Sans" w:cs="Google Sans"/>
                <w:color w:val="1F1F1F"/>
              </w:rPr>
              <w:t>Asesores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Comerciales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Preventa</w:t>
            </w:r>
            <w:proofErr w:type="spellEnd"/>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Agilidad para registrar pedidos por tipo de cliente (carnicerías, supermercados, restaurantes) con stock garantizado.</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Generan la entrada de pedidos al sistema y necesitan conocer la disponibilidad real del lote.</w:t>
            </w:r>
          </w:p>
        </w:tc>
      </w:tr>
      <w:tr w:rsidR="00DA24D2" w:rsidRPr="00546A2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Calidad</w:t>
            </w:r>
            <w:proofErr w:type="spellEnd"/>
            <w:r>
              <w:rPr>
                <w:rFonts w:ascii="Google Sans" w:eastAsia="Google Sans" w:hAnsi="Google Sans" w:cs="Google Sans"/>
                <w:b/>
                <w:bCs/>
                <w:color w:val="1F1F1F"/>
              </w:rPr>
              <w:t xml:space="preserve"> y </w:t>
            </w:r>
            <w:proofErr w:type="spellStart"/>
            <w:r>
              <w:rPr>
                <w:rFonts w:ascii="Google Sans" w:eastAsia="Google Sans" w:hAnsi="Google Sans" w:cs="Google Sans"/>
                <w:b/>
                <w:bCs/>
                <w:color w:val="1F1F1F"/>
              </w:rPr>
              <w:t>Normativa</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Responsable de Control Sanitario / Calidad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Trazabilidad completa por lote (origen, fecha de faenado/empaque, fecha de vencimiento) para auditorías de INVIMA o entes de salud.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Define reglas de negocio críticas para bloqueo de lotes venci</w:t>
            </w:r>
            <w:r w:rsidRPr="00546A2D">
              <w:rPr>
                <w:rFonts w:ascii="Google Sans" w:eastAsia="Google Sans" w:hAnsi="Google Sans" w:cs="Google Sans"/>
                <w:color w:val="1F1F1F"/>
                <w:lang w:val="es-ES"/>
              </w:rPr>
              <w:t>dos o fuera de especificación.</w:t>
            </w:r>
          </w:p>
        </w:tc>
      </w:tr>
      <w:tr w:rsidR="00DA24D2" w:rsidRPr="00546A2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Logística</w:t>
            </w:r>
            <w:proofErr w:type="spellEnd"/>
            <w:r>
              <w:rPr>
                <w:rFonts w:ascii="Google Sans" w:eastAsia="Google Sans" w:hAnsi="Google Sans" w:cs="Google Sans"/>
                <w:b/>
                <w:bCs/>
                <w:color w:val="1F1F1F"/>
              </w:rPr>
              <w:t xml:space="preserve"> y </w:t>
            </w:r>
            <w:proofErr w:type="spellStart"/>
            <w:r>
              <w:rPr>
                <w:rFonts w:ascii="Google Sans" w:eastAsia="Google Sans" w:hAnsi="Google Sans" w:cs="Google Sans"/>
                <w:b/>
                <w:bCs/>
                <w:color w:val="1F1F1F"/>
              </w:rPr>
              <w:t>Despacho</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Encargado de Despacho y Conductores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Conciliación de entregas según pedido, control de peso por lote entregado a cada cliente y recibo a conformidad.</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Garantizan que el pedido coincida con la salida de inventario registrada.</w:t>
            </w:r>
          </w:p>
        </w:tc>
      </w:tr>
      <w:tr w:rsidR="00DA24D2" w:rsidRPr="00546A2D">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Clientes</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Externos</w:t>
            </w:r>
            <w:proofErr w:type="spellEnd"/>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color w:val="1F1F1F"/>
              </w:rPr>
            </w:pPr>
            <w:proofErr w:type="spellStart"/>
            <w:r>
              <w:rPr>
                <w:rFonts w:ascii="Google Sans" w:eastAsia="Google Sans" w:hAnsi="Google Sans" w:cs="Google Sans"/>
                <w:color w:val="1F1F1F"/>
              </w:rPr>
              <w:t>Clientes</w:t>
            </w:r>
            <w:proofErr w:type="spellEnd"/>
            <w:r>
              <w:rPr>
                <w:rFonts w:ascii="Google Sans" w:eastAsia="Google Sans" w:hAnsi="Google Sans" w:cs="Google Sans"/>
                <w:color w:val="1F1F1F"/>
              </w:rPr>
              <w:t xml:space="preserve"> B2B (</w:t>
            </w:r>
            <w:proofErr w:type="spellStart"/>
            <w:r>
              <w:rPr>
                <w:rFonts w:ascii="Google Sans" w:eastAsia="Google Sans" w:hAnsi="Google Sans" w:cs="Google Sans"/>
                <w:color w:val="1F1F1F"/>
              </w:rPr>
              <w:t>Supermercados</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Carnicerías</w:t>
            </w:r>
            <w:proofErr w:type="spellEnd"/>
            <w:r>
              <w:rPr>
                <w:rFonts w:ascii="Google Sans" w:eastAsia="Google Sans" w:hAnsi="Google Sans" w:cs="Google Sans"/>
                <w:color w:val="1F1F1F"/>
              </w:rPr>
              <w:t>)</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Entregas exactas en peso y cortes solicitados, cumplimiento de fechas de entrega y garantía de frescura/vida útil restant</w:t>
            </w:r>
            <w:r w:rsidRPr="00546A2D">
              <w:rPr>
                <w:rFonts w:ascii="Google Sans" w:eastAsia="Google Sans" w:hAnsi="Google Sans" w:cs="Google Sans"/>
                <w:color w:val="1F1F1F"/>
                <w:lang w:val="es-ES"/>
              </w:rPr>
              <w:t>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Evalúan la calidad del servicio; su satisfacción determina la retención del cliente.</w:t>
            </w:r>
          </w:p>
        </w:tc>
      </w:tr>
    </w:tbl>
    <w:p w:rsidR="00DA24D2" w:rsidRPr="00546A2D" w:rsidRDefault="00D06E3E">
      <w:pPr>
        <w:pStyle w:val="Ttulo3"/>
        <w:spacing w:before="480" w:after="120"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lastRenderedPageBreak/>
        <w:t xml:space="preserve">1.2. Puntuación de Poder e Interés con Evidencia (Matriz de </w:t>
      </w:r>
      <w:proofErr w:type="spellStart"/>
      <w:r w:rsidRPr="00546A2D">
        <w:rPr>
          <w:rFonts w:ascii="Google Sans" w:eastAsia="Google Sans" w:hAnsi="Google Sans" w:cs="Google Sans"/>
          <w:color w:val="1F1F1F"/>
          <w:lang w:val="es-ES"/>
        </w:rPr>
        <w:t>Mendelow</w:t>
      </w:r>
      <w:proofErr w:type="spellEnd"/>
      <w:r w:rsidRPr="00546A2D">
        <w:rPr>
          <w:rFonts w:ascii="Google Sans" w:eastAsia="Google Sans" w:hAnsi="Google Sans" w:cs="Google Sans"/>
          <w:color w:val="1F1F1F"/>
          <w:lang w:val="es-ES"/>
        </w:rPr>
        <w:t>)</w:t>
      </w:r>
    </w:p>
    <w:p w:rsidR="00DA24D2" w:rsidRPr="00546A2D" w:rsidRDefault="00D06E3E">
      <w:pPr>
        <w:pBdr>
          <w:top w:val="nil"/>
          <w:left w:val="nil"/>
          <w:bottom w:val="nil"/>
          <w:right w:val="nil"/>
          <w:between w:val="nil"/>
        </w:pBdr>
        <w:spacing w:after="187"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Evaluación en escala de 1 a 5 justificada con evidencia concreta de la operación comercial cárnica:</w:t>
      </w: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338"/>
        <w:gridCol w:w="1337"/>
        <w:gridCol w:w="1337"/>
        <w:gridCol w:w="1337"/>
        <w:gridCol w:w="1337"/>
        <w:gridCol w:w="1337"/>
        <w:gridCol w:w="1337"/>
      </w:tblGrid>
      <w:tr w:rsidR="00DA24D2">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Stakeholder</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Poder</w:t>
            </w:r>
            <w:proofErr w:type="spellEnd"/>
            <w:r>
              <w:rPr>
                <w:rFonts w:ascii="Google Sans" w:eastAsia="Google Sans" w:hAnsi="Google Sans" w:cs="Google Sans"/>
                <w:b/>
                <w:bCs/>
                <w:color w:val="1F1F1F"/>
              </w:rPr>
              <w:t xml:space="preserve"> (1-5)</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Evidencia</w:t>
            </w:r>
            <w:proofErr w:type="spellEnd"/>
            <w:r>
              <w:rPr>
                <w:rFonts w:ascii="Google Sans" w:eastAsia="Google Sans" w:hAnsi="Google Sans" w:cs="Google Sans"/>
                <w:b/>
                <w:bCs/>
                <w:color w:val="1F1F1F"/>
              </w:rPr>
              <w:t xml:space="preserve"> de </w:t>
            </w:r>
            <w:proofErr w:type="spellStart"/>
            <w:r>
              <w:rPr>
                <w:rFonts w:ascii="Google Sans" w:eastAsia="Google Sans" w:hAnsi="Google Sans" w:cs="Google Sans"/>
                <w:b/>
                <w:bCs/>
                <w:color w:val="1F1F1F"/>
              </w:rPr>
              <w:t>Poder</w:t>
            </w:r>
            <w:proofErr w:type="spellEnd"/>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Interés</w:t>
            </w:r>
            <w:proofErr w:type="spellEnd"/>
            <w:r>
              <w:rPr>
                <w:rFonts w:ascii="Google Sans" w:eastAsia="Google Sans" w:hAnsi="Google Sans" w:cs="Google Sans"/>
                <w:b/>
                <w:bCs/>
                <w:color w:val="1F1F1F"/>
              </w:rPr>
              <w:t xml:space="preserve"> (1-5)</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Evidencia</w:t>
            </w:r>
            <w:proofErr w:type="spellEnd"/>
            <w:r>
              <w:rPr>
                <w:rFonts w:ascii="Google Sans" w:eastAsia="Google Sans" w:hAnsi="Google Sans" w:cs="Google Sans"/>
                <w:b/>
                <w:bCs/>
                <w:color w:val="1F1F1F"/>
              </w:rPr>
              <w:t xml:space="preserve"> de </w:t>
            </w:r>
            <w:proofErr w:type="spellStart"/>
            <w:r>
              <w:rPr>
                <w:rFonts w:ascii="Google Sans" w:eastAsia="Google Sans" w:hAnsi="Google Sans" w:cs="Google Sans"/>
                <w:b/>
                <w:bCs/>
                <w:color w:val="1F1F1F"/>
              </w:rPr>
              <w:t>Interés</w:t>
            </w:r>
            <w:proofErr w:type="spellEnd"/>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Cuadrante</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Asignado</w:t>
            </w:r>
            <w:proofErr w:type="spellEnd"/>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Estrategia</w:t>
            </w:r>
            <w:proofErr w:type="spellEnd"/>
            <w:r>
              <w:rPr>
                <w:rFonts w:ascii="Google Sans" w:eastAsia="Google Sans" w:hAnsi="Google Sans" w:cs="Google Sans"/>
                <w:b/>
                <w:bCs/>
                <w:color w:val="1F1F1F"/>
              </w:rPr>
              <w:t xml:space="preserve"> de </w:t>
            </w:r>
            <w:proofErr w:type="spellStart"/>
            <w:r>
              <w:rPr>
                <w:rFonts w:ascii="Google Sans" w:eastAsia="Google Sans" w:hAnsi="Google Sans" w:cs="Google Sans"/>
                <w:b/>
                <w:bCs/>
                <w:color w:val="1F1F1F"/>
              </w:rPr>
              <w:t>Gestión</w:t>
            </w:r>
            <w:proofErr w:type="spellEnd"/>
          </w:p>
        </w:tc>
      </w:tr>
      <w:tr w:rsidR="00DA24D2" w:rsidRPr="00546A2D">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Gerencia</w:t>
            </w:r>
            <w:proofErr w:type="spellEnd"/>
            <w:r>
              <w:rPr>
                <w:rFonts w:ascii="Google Sans" w:eastAsia="Google Sans" w:hAnsi="Google Sans" w:cs="Google Sans"/>
                <w:b/>
                <w:bCs/>
                <w:color w:val="1F1F1F"/>
              </w:rPr>
              <w:t xml:space="preserve"> General</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5</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Autoridad total para aprobar, modificar o congelar el presupuesto y la adopción del software.</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5</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Su margen financiero depende directamente de evitar la pérdida de carne por vencimiento de lotes.</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Alto </w:t>
            </w:r>
            <w:proofErr w:type="spellStart"/>
            <w:r>
              <w:rPr>
                <w:rFonts w:ascii="Google Sans" w:eastAsia="Google Sans" w:hAnsi="Google Sans" w:cs="Google Sans"/>
                <w:b/>
                <w:bCs/>
                <w:color w:val="1F1F1F"/>
              </w:rPr>
              <w:t>Poder</w:t>
            </w:r>
            <w:proofErr w:type="spellEnd"/>
            <w:r>
              <w:rPr>
                <w:rFonts w:ascii="Google Sans" w:eastAsia="Google Sans" w:hAnsi="Google Sans" w:cs="Google Sans"/>
                <w:b/>
                <w:bCs/>
                <w:color w:val="1F1F1F"/>
              </w:rPr>
              <w:t xml:space="preserve"> / Alto </w:t>
            </w:r>
            <w:proofErr w:type="spellStart"/>
            <w:r>
              <w:rPr>
                <w:rFonts w:ascii="Google Sans" w:eastAsia="Google Sans" w:hAnsi="Google Sans" w:cs="Google Sans"/>
                <w:b/>
                <w:bCs/>
                <w:color w:val="1F1F1F"/>
              </w:rPr>
              <w:t>Interés</w:t>
            </w:r>
            <w:proofErr w:type="spellEnd"/>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b/>
                <w:bCs/>
                <w:color w:val="1F1F1F"/>
                <w:lang w:val="es-ES"/>
              </w:rPr>
              <w:t>Gestionar de Cerca</w:t>
            </w:r>
            <w:r w:rsidRPr="00546A2D">
              <w:rPr>
                <w:rFonts w:ascii="Google Sans" w:eastAsia="Google Sans" w:hAnsi="Google Sans" w:cs="Google Sans"/>
                <w:color w:val="1F1F1F"/>
                <w:lang w:val="es-ES"/>
              </w:rPr>
              <w:t xml:space="preserve"> (Alinear decision</w:t>
            </w:r>
            <w:r w:rsidRPr="00546A2D">
              <w:rPr>
                <w:rFonts w:ascii="Google Sans" w:eastAsia="Google Sans" w:hAnsi="Google Sans" w:cs="Google Sans"/>
                <w:color w:val="1F1F1F"/>
                <w:lang w:val="es-ES"/>
              </w:rPr>
              <w:t>es estratégicas e indicadores de ROI)</w:t>
            </w:r>
          </w:p>
        </w:tc>
      </w:tr>
      <w:tr w:rsidR="00DA24D2" w:rsidRPr="00546A2D">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Jefe de Bodega</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Control de la operación diaria; si no adopta el sistema, el inventario mantendrá inconsistencias.</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5</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Alto impacto en su trabajo diario al sustituir notas en papel/Excel por la gestión digital de lotes.</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Alto </w:t>
            </w:r>
            <w:proofErr w:type="spellStart"/>
            <w:r>
              <w:rPr>
                <w:rFonts w:ascii="Google Sans" w:eastAsia="Google Sans" w:hAnsi="Google Sans" w:cs="Google Sans"/>
                <w:b/>
                <w:bCs/>
                <w:color w:val="1F1F1F"/>
              </w:rPr>
              <w:t>Poder</w:t>
            </w:r>
            <w:proofErr w:type="spellEnd"/>
            <w:r>
              <w:rPr>
                <w:rFonts w:ascii="Google Sans" w:eastAsia="Google Sans" w:hAnsi="Google Sans" w:cs="Google Sans"/>
                <w:b/>
                <w:bCs/>
                <w:color w:val="1F1F1F"/>
              </w:rPr>
              <w:t xml:space="preserve"> / Alto </w:t>
            </w:r>
            <w:proofErr w:type="spellStart"/>
            <w:r>
              <w:rPr>
                <w:rFonts w:ascii="Google Sans" w:eastAsia="Google Sans" w:hAnsi="Google Sans" w:cs="Google Sans"/>
                <w:b/>
                <w:bCs/>
                <w:color w:val="1F1F1F"/>
              </w:rPr>
              <w:t>Interés</w:t>
            </w:r>
            <w:proofErr w:type="spellEnd"/>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b/>
                <w:bCs/>
                <w:color w:val="1F1F1F"/>
                <w:lang w:val="es-ES"/>
              </w:rPr>
              <w:t>Gestionar de Cerca</w:t>
            </w:r>
            <w:r w:rsidRPr="00546A2D">
              <w:rPr>
                <w:rFonts w:ascii="Google Sans" w:eastAsia="Google Sans" w:hAnsi="Google Sans" w:cs="Google Sans"/>
                <w:color w:val="1F1F1F"/>
                <w:lang w:val="es-ES"/>
              </w:rPr>
              <w:t xml:space="preserve"> (Involucrar intensamente en </w:t>
            </w:r>
            <w:proofErr w:type="spellStart"/>
            <w:r w:rsidRPr="00546A2D">
              <w:rPr>
                <w:rFonts w:ascii="Google Sans" w:eastAsia="Google Sans" w:hAnsi="Google Sans" w:cs="Google Sans"/>
                <w:color w:val="1F1F1F"/>
                <w:lang w:val="es-ES"/>
              </w:rPr>
              <w:t>prototipado</w:t>
            </w:r>
            <w:proofErr w:type="spellEnd"/>
            <w:r w:rsidRPr="00546A2D">
              <w:rPr>
                <w:rFonts w:ascii="Google Sans" w:eastAsia="Google Sans" w:hAnsi="Google Sans" w:cs="Google Sans"/>
                <w:color w:val="1F1F1F"/>
                <w:lang w:val="es-ES"/>
              </w:rPr>
              <w:t xml:space="preserve"> y pruebas)</w:t>
            </w:r>
          </w:p>
        </w:tc>
      </w:tr>
      <w:tr w:rsidR="00DA24D2" w:rsidRPr="00546A2D">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lastRenderedPageBreak/>
              <w:t>Responsable</w:t>
            </w:r>
            <w:proofErr w:type="spellEnd"/>
            <w:r>
              <w:rPr>
                <w:rFonts w:ascii="Google Sans" w:eastAsia="Google Sans" w:hAnsi="Google Sans" w:cs="Google Sans"/>
                <w:b/>
                <w:bCs/>
                <w:color w:val="1F1F1F"/>
              </w:rPr>
              <w:t xml:space="preserve"> de </w:t>
            </w:r>
            <w:proofErr w:type="spellStart"/>
            <w:r>
              <w:rPr>
                <w:rFonts w:ascii="Google Sans" w:eastAsia="Google Sans" w:hAnsi="Google Sans" w:cs="Google Sans"/>
                <w:b/>
                <w:bCs/>
                <w:color w:val="1F1F1F"/>
              </w:rPr>
              <w:t>Calidad</w:t>
            </w:r>
            <w:proofErr w:type="spellEnd"/>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Tiene potestad legal e interna para vetar la salida de un lote si no cumple la trazabilidad sanitaria.</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Requiere reportes de trazabilidad inmediata ante cualquier reclamo o inspección sanitaria.</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Alto </w:t>
            </w:r>
            <w:proofErr w:type="spellStart"/>
            <w:r>
              <w:rPr>
                <w:rFonts w:ascii="Google Sans" w:eastAsia="Google Sans" w:hAnsi="Google Sans" w:cs="Google Sans"/>
                <w:b/>
                <w:bCs/>
                <w:color w:val="1F1F1F"/>
              </w:rPr>
              <w:t>Poder</w:t>
            </w:r>
            <w:proofErr w:type="spellEnd"/>
            <w:r>
              <w:rPr>
                <w:rFonts w:ascii="Google Sans" w:eastAsia="Google Sans" w:hAnsi="Google Sans" w:cs="Google Sans"/>
                <w:b/>
                <w:bCs/>
                <w:color w:val="1F1F1F"/>
              </w:rPr>
              <w:t xml:space="preserve"> / Alto </w:t>
            </w:r>
            <w:proofErr w:type="spellStart"/>
            <w:r>
              <w:rPr>
                <w:rFonts w:ascii="Google Sans" w:eastAsia="Google Sans" w:hAnsi="Google Sans" w:cs="Google Sans"/>
                <w:b/>
                <w:bCs/>
                <w:color w:val="1F1F1F"/>
              </w:rPr>
              <w:t>Interés</w:t>
            </w:r>
            <w:proofErr w:type="spellEnd"/>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b/>
                <w:bCs/>
                <w:color w:val="1F1F1F"/>
                <w:lang w:val="es-ES"/>
              </w:rPr>
              <w:t>Gestionar de Cerca</w:t>
            </w:r>
            <w:r w:rsidRPr="00546A2D">
              <w:rPr>
                <w:rFonts w:ascii="Google Sans" w:eastAsia="Google Sans" w:hAnsi="Google Sans" w:cs="Google Sans"/>
                <w:color w:val="1F1F1F"/>
                <w:lang w:val="es-ES"/>
              </w:rPr>
              <w:t xml:space="preserve"> (Garantizar cumplimiento de reglas de inventario por lote)</w:t>
            </w:r>
          </w:p>
        </w:tc>
      </w:tr>
      <w:tr w:rsidR="00DA24D2" w:rsidRPr="00546A2D">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Asesores</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Comerciales</w:t>
            </w:r>
            <w:proofErr w:type="spellEnd"/>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No toman decisiones de infraestructur</w:t>
            </w:r>
            <w:r w:rsidRPr="00546A2D">
              <w:rPr>
                <w:rFonts w:ascii="Google Sans" w:eastAsia="Google Sans" w:hAnsi="Google Sans" w:cs="Google Sans"/>
                <w:color w:val="1F1F1F"/>
                <w:lang w:val="es-ES"/>
              </w:rPr>
              <w:t>a o presupuesto, pero ejecutan la venta.</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5</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Necesitan visibilidad de stock real para evitar comprometer pedidos sin disponibilidad de lote.</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Bajo</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Poder</w:t>
            </w:r>
            <w:proofErr w:type="spellEnd"/>
            <w:r>
              <w:rPr>
                <w:rFonts w:ascii="Google Sans" w:eastAsia="Google Sans" w:hAnsi="Google Sans" w:cs="Google Sans"/>
                <w:b/>
                <w:bCs/>
                <w:color w:val="1F1F1F"/>
              </w:rPr>
              <w:t xml:space="preserve"> / Alto </w:t>
            </w:r>
            <w:proofErr w:type="spellStart"/>
            <w:r>
              <w:rPr>
                <w:rFonts w:ascii="Google Sans" w:eastAsia="Google Sans" w:hAnsi="Google Sans" w:cs="Google Sans"/>
                <w:b/>
                <w:bCs/>
                <w:color w:val="1F1F1F"/>
              </w:rPr>
              <w:t>Interés</w:t>
            </w:r>
            <w:proofErr w:type="spellEnd"/>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b/>
                <w:bCs/>
                <w:color w:val="1F1F1F"/>
                <w:lang w:val="es-ES"/>
              </w:rPr>
              <w:t>Mantener Informado / Involucrar</w:t>
            </w:r>
            <w:r w:rsidRPr="00546A2D">
              <w:rPr>
                <w:rFonts w:ascii="Google Sans" w:eastAsia="Google Sans" w:hAnsi="Google Sans" w:cs="Google Sans"/>
                <w:color w:val="1F1F1F"/>
                <w:lang w:val="es-ES"/>
              </w:rPr>
              <w:t xml:space="preserve"> (Diseñar interfaz ágil para toma de pedidos)</w:t>
            </w:r>
          </w:p>
        </w:tc>
      </w:tr>
      <w:tr w:rsidR="00DA24D2" w:rsidRPr="00546A2D">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Clientes</w:t>
            </w:r>
            <w:proofErr w:type="spellEnd"/>
            <w:r>
              <w:rPr>
                <w:rFonts w:ascii="Google Sans" w:eastAsia="Google Sans" w:hAnsi="Google Sans" w:cs="Google Sans"/>
                <w:b/>
                <w:bCs/>
                <w:color w:val="1F1F1F"/>
              </w:rPr>
              <w:t xml:space="preserve"> B2B</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2</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No intervienen en la toma de decisiones tecnológicas internas de la distribuidora.</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4</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Dependen de recibir el producto cárnico con la vida útil prometida y el peso exacto cobrado.</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Bajo</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Poder</w:t>
            </w:r>
            <w:proofErr w:type="spellEnd"/>
            <w:r>
              <w:rPr>
                <w:rFonts w:ascii="Google Sans" w:eastAsia="Google Sans" w:hAnsi="Google Sans" w:cs="Google Sans"/>
                <w:b/>
                <w:bCs/>
                <w:color w:val="1F1F1F"/>
              </w:rPr>
              <w:t xml:space="preserve"> / Alto </w:t>
            </w:r>
            <w:proofErr w:type="spellStart"/>
            <w:r>
              <w:rPr>
                <w:rFonts w:ascii="Google Sans" w:eastAsia="Google Sans" w:hAnsi="Google Sans" w:cs="Google Sans"/>
                <w:b/>
                <w:bCs/>
                <w:color w:val="1F1F1F"/>
              </w:rPr>
              <w:t>Interés</w:t>
            </w:r>
            <w:proofErr w:type="spellEnd"/>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b/>
                <w:bCs/>
                <w:color w:val="1F1F1F"/>
                <w:lang w:val="es-ES"/>
              </w:rPr>
              <w:t>Mantener Informado</w:t>
            </w:r>
            <w:r w:rsidRPr="00546A2D">
              <w:rPr>
                <w:rFonts w:ascii="Google Sans" w:eastAsia="Google Sans" w:hAnsi="Google Sans" w:cs="Google Sans"/>
                <w:color w:val="1F1F1F"/>
                <w:lang w:val="es-ES"/>
              </w:rPr>
              <w:t xml:space="preserve"> (Garantizar remisiones claras y</w:t>
            </w:r>
            <w:r w:rsidRPr="00546A2D">
              <w:rPr>
                <w:rFonts w:ascii="Google Sans" w:eastAsia="Google Sans" w:hAnsi="Google Sans" w:cs="Google Sans"/>
                <w:color w:val="1F1F1F"/>
                <w:lang w:val="es-ES"/>
              </w:rPr>
              <w:t xml:space="preserve"> trazabilidad del pedido)</w:t>
            </w:r>
          </w:p>
        </w:tc>
      </w:tr>
      <w:tr w:rsidR="00DA24D2" w:rsidRPr="00546A2D">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lastRenderedPageBreak/>
              <w:t>Conductores</w:t>
            </w:r>
            <w:proofErr w:type="spellEnd"/>
            <w:r>
              <w:rPr>
                <w:rFonts w:ascii="Google Sans" w:eastAsia="Google Sans" w:hAnsi="Google Sans" w:cs="Google Sans"/>
                <w:b/>
                <w:bCs/>
                <w:color w:val="1F1F1F"/>
              </w:rPr>
              <w:t xml:space="preserve"> / </w:t>
            </w:r>
            <w:proofErr w:type="spellStart"/>
            <w:r>
              <w:rPr>
                <w:rFonts w:ascii="Google Sans" w:eastAsia="Google Sans" w:hAnsi="Google Sans" w:cs="Google Sans"/>
                <w:b/>
                <w:bCs/>
                <w:color w:val="1F1F1F"/>
              </w:rPr>
              <w:t>Despacho</w:t>
            </w:r>
            <w:proofErr w:type="spellEnd"/>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1</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Ejecutan la entrega final según la hoja de ruta establecida por logística.</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3</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Les afecta en el tiempo de carga en bodega y en la verificación de mercancía con el cliente.</w:t>
            </w:r>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Bajo</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Poder</w:t>
            </w:r>
            <w:proofErr w:type="spellEnd"/>
            <w:r>
              <w:rPr>
                <w:rFonts w:ascii="Google Sans" w:eastAsia="Google Sans" w:hAnsi="Google Sans" w:cs="Google Sans"/>
                <w:b/>
                <w:bCs/>
                <w:color w:val="1F1F1F"/>
              </w:rPr>
              <w:t xml:space="preserve"> / </w:t>
            </w:r>
            <w:proofErr w:type="spellStart"/>
            <w:r>
              <w:rPr>
                <w:rFonts w:ascii="Google Sans" w:eastAsia="Google Sans" w:hAnsi="Google Sans" w:cs="Google Sans"/>
                <w:b/>
                <w:bCs/>
                <w:color w:val="1F1F1F"/>
              </w:rPr>
              <w:t>Bajo</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Interés</w:t>
            </w:r>
            <w:proofErr w:type="spellEnd"/>
          </w:p>
        </w:tc>
        <w:tc>
          <w:tcPr>
            <w:tcW w:w="1337"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b/>
                <w:bCs/>
                <w:color w:val="1F1F1F"/>
                <w:lang w:val="es-ES"/>
              </w:rPr>
              <w:t>Monitorear / Mantener Satisfecho</w:t>
            </w:r>
            <w:r w:rsidRPr="00546A2D">
              <w:rPr>
                <w:rFonts w:ascii="Google Sans" w:eastAsia="Google Sans" w:hAnsi="Google Sans" w:cs="Google Sans"/>
                <w:color w:val="1F1F1F"/>
                <w:lang w:val="es-ES"/>
              </w:rPr>
              <w:t xml:space="preserve"> (Capacitar en verificación simple de entrega)</w:t>
            </w:r>
          </w:p>
        </w:tc>
      </w:tr>
    </w:tbl>
    <w:p w:rsidR="00DA24D2" w:rsidRPr="00546A2D" w:rsidRDefault="00D06E3E">
      <w:pPr>
        <w:pStyle w:val="Ttulo2"/>
        <w:spacing w:before="480" w:after="120"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xml:space="preserve">2. Ficha Técnica de la Reunión de </w:t>
      </w:r>
      <w:proofErr w:type="spellStart"/>
      <w:r w:rsidRPr="00546A2D">
        <w:rPr>
          <w:rFonts w:ascii="Google Sans" w:eastAsia="Google Sans" w:hAnsi="Google Sans" w:cs="Google Sans"/>
          <w:color w:val="1F1F1F"/>
          <w:lang w:val="es-ES"/>
        </w:rPr>
        <w:t>Kick</w:t>
      </w:r>
      <w:proofErr w:type="spellEnd"/>
      <w:r w:rsidRPr="00546A2D">
        <w:rPr>
          <w:rFonts w:ascii="Google Sans" w:eastAsia="Google Sans" w:hAnsi="Google Sans" w:cs="Google Sans"/>
          <w:color w:val="1F1F1F"/>
          <w:lang w:val="es-ES"/>
        </w:rPr>
        <w:t>-Off</w:t>
      </w:r>
    </w:p>
    <w:p w:rsidR="00DA24D2" w:rsidRPr="00546A2D" w:rsidRDefault="00D06E3E">
      <w:pPr>
        <w:numPr>
          <w:ilvl w:val="0"/>
          <w:numId w:val="1"/>
        </w:numPr>
        <w:pBdr>
          <w:top w:val="nil"/>
          <w:left w:val="nil"/>
          <w:bottom w:val="nil"/>
          <w:right w:val="nil"/>
          <w:between w:val="nil"/>
        </w:pBdr>
        <w:spacing w:line="275" w:lineRule="auto"/>
        <w:rPr>
          <w:lang w:val="es-ES"/>
        </w:rPr>
      </w:pPr>
      <w:r w:rsidRPr="00546A2D">
        <w:rPr>
          <w:rFonts w:ascii="Google Sans" w:eastAsia="Google Sans" w:hAnsi="Google Sans" w:cs="Google Sans"/>
          <w:b/>
          <w:bCs/>
          <w:color w:val="1F1F1F"/>
          <w:lang w:val="es-ES"/>
        </w:rPr>
        <w:t>Objetivo General:</w:t>
      </w:r>
      <w:r w:rsidRPr="00546A2D">
        <w:rPr>
          <w:rFonts w:ascii="Google Sans" w:eastAsia="Google Sans" w:hAnsi="Google Sans" w:cs="Google Sans"/>
          <w:color w:val="1F1F1F"/>
          <w:lang w:val="es-ES"/>
        </w:rPr>
        <w:t xml:space="preserve"> Conectar a la Gerencia, Bodega, Ventas y Calidad de la Distribuidora de Cárnicos para validar los problemas de control de stock y pedidos manuales, acordar los límites del alcance del nuevo sistema de gestión por lotes y definir la hoja de ruta de </w:t>
      </w:r>
      <w:proofErr w:type="spellStart"/>
      <w:r w:rsidRPr="00546A2D">
        <w:rPr>
          <w:rFonts w:ascii="Google Sans" w:eastAsia="Google Sans" w:hAnsi="Google Sans" w:cs="Google Sans"/>
          <w:color w:val="1F1F1F"/>
          <w:lang w:val="es-ES"/>
        </w:rPr>
        <w:t>elicita</w:t>
      </w:r>
      <w:r w:rsidRPr="00546A2D">
        <w:rPr>
          <w:rFonts w:ascii="Google Sans" w:eastAsia="Google Sans" w:hAnsi="Google Sans" w:cs="Google Sans"/>
          <w:color w:val="1F1F1F"/>
          <w:lang w:val="es-ES"/>
        </w:rPr>
        <w:t>ción</w:t>
      </w:r>
      <w:proofErr w:type="spellEnd"/>
      <w:r w:rsidRPr="00546A2D">
        <w:rPr>
          <w:rFonts w:ascii="Google Sans" w:eastAsia="Google Sans" w:hAnsi="Google Sans" w:cs="Google Sans"/>
          <w:color w:val="1F1F1F"/>
          <w:lang w:val="es-ES"/>
        </w:rPr>
        <w:t>.</w:t>
      </w:r>
    </w:p>
    <w:p w:rsidR="00DA24D2" w:rsidRDefault="00D06E3E">
      <w:pPr>
        <w:numPr>
          <w:ilvl w:val="0"/>
          <w:numId w:val="1"/>
        </w:numPr>
        <w:pBdr>
          <w:top w:val="nil"/>
          <w:left w:val="nil"/>
          <w:bottom w:val="nil"/>
          <w:right w:val="nil"/>
          <w:between w:val="nil"/>
        </w:pBdr>
        <w:spacing w:line="275" w:lineRule="auto"/>
      </w:pPr>
      <w:proofErr w:type="spellStart"/>
      <w:r>
        <w:rPr>
          <w:rFonts w:ascii="Google Sans" w:eastAsia="Google Sans" w:hAnsi="Google Sans" w:cs="Google Sans"/>
          <w:b/>
          <w:bCs/>
          <w:color w:val="1F1F1F"/>
        </w:rPr>
        <w:t>Duración</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75 </w:t>
      </w:r>
      <w:proofErr w:type="spellStart"/>
      <w:r>
        <w:rPr>
          <w:rFonts w:ascii="Google Sans" w:eastAsia="Google Sans" w:hAnsi="Google Sans" w:cs="Google Sans"/>
          <w:color w:val="1F1F1F"/>
        </w:rPr>
        <w:t>minutos</w:t>
      </w:r>
      <w:proofErr w:type="spellEnd"/>
      <w:r>
        <w:rPr>
          <w:rFonts w:ascii="Google Sans" w:eastAsia="Google Sans" w:hAnsi="Google Sans" w:cs="Google Sans"/>
          <w:color w:val="1F1F1F"/>
        </w:rPr>
        <w:t>.</w:t>
      </w:r>
    </w:p>
    <w:p w:rsidR="00DA24D2" w:rsidRDefault="00D06E3E">
      <w:pPr>
        <w:numPr>
          <w:ilvl w:val="0"/>
          <w:numId w:val="1"/>
        </w:numPr>
        <w:pBdr>
          <w:top w:val="nil"/>
          <w:left w:val="nil"/>
          <w:bottom w:val="nil"/>
          <w:right w:val="nil"/>
          <w:between w:val="nil"/>
        </w:pBdr>
        <w:spacing w:line="275" w:lineRule="auto"/>
      </w:pPr>
      <w:proofErr w:type="spellStart"/>
      <w:r>
        <w:rPr>
          <w:rFonts w:ascii="Google Sans" w:eastAsia="Google Sans" w:hAnsi="Google Sans" w:cs="Google Sans"/>
          <w:b/>
          <w:bCs/>
          <w:color w:val="1F1F1F"/>
        </w:rPr>
        <w:t>Participantes</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Obligatorios</w:t>
      </w:r>
      <w:proofErr w:type="spellEnd"/>
      <w:r>
        <w:rPr>
          <w:rFonts w:ascii="Google Sans" w:eastAsia="Google Sans" w:hAnsi="Google Sans" w:cs="Google Sans"/>
          <w:b/>
          <w:bCs/>
          <w:color w:val="1F1F1F"/>
        </w:rPr>
        <w:t>:</w:t>
      </w:r>
    </w:p>
    <w:p w:rsidR="00DA24D2" w:rsidRDefault="00D06E3E">
      <w:pPr>
        <w:numPr>
          <w:ilvl w:val="1"/>
          <w:numId w:val="2"/>
        </w:numPr>
        <w:pBdr>
          <w:top w:val="nil"/>
          <w:left w:val="nil"/>
          <w:bottom w:val="nil"/>
          <w:right w:val="nil"/>
          <w:between w:val="nil"/>
        </w:pBdr>
        <w:spacing w:line="275" w:lineRule="auto"/>
      </w:pPr>
      <w:proofErr w:type="spellStart"/>
      <w:r>
        <w:rPr>
          <w:rFonts w:ascii="Google Sans" w:eastAsia="Google Sans" w:hAnsi="Google Sans" w:cs="Google Sans"/>
          <w:color w:val="1F1F1F"/>
        </w:rPr>
        <w:t>Gerente</w:t>
      </w:r>
      <w:proofErr w:type="spellEnd"/>
      <w:r>
        <w:rPr>
          <w:rFonts w:ascii="Google Sans" w:eastAsia="Google Sans" w:hAnsi="Google Sans" w:cs="Google Sans"/>
          <w:color w:val="1F1F1F"/>
        </w:rPr>
        <w:t xml:space="preserve"> General / </w:t>
      </w:r>
      <w:proofErr w:type="spellStart"/>
      <w:r>
        <w:rPr>
          <w:rFonts w:ascii="Google Sans" w:eastAsia="Google Sans" w:hAnsi="Google Sans" w:cs="Google Sans"/>
          <w:color w:val="1F1F1F"/>
        </w:rPr>
        <w:t>Propietario</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Patrocinador</w:t>
      </w:r>
      <w:proofErr w:type="spellEnd"/>
      <w:r>
        <w:rPr>
          <w:rFonts w:ascii="Google Sans" w:eastAsia="Google Sans" w:hAnsi="Google Sans" w:cs="Google Sans"/>
          <w:color w:val="1F1F1F"/>
        </w:rPr>
        <w:t>).</w:t>
      </w:r>
    </w:p>
    <w:p w:rsidR="00DA24D2" w:rsidRPr="00546A2D" w:rsidRDefault="00D06E3E">
      <w:pPr>
        <w:numPr>
          <w:ilvl w:val="1"/>
          <w:numId w:val="2"/>
        </w:numPr>
        <w:pBdr>
          <w:top w:val="nil"/>
          <w:left w:val="nil"/>
          <w:bottom w:val="nil"/>
          <w:right w:val="nil"/>
          <w:between w:val="nil"/>
        </w:pBdr>
        <w:spacing w:line="275" w:lineRule="auto"/>
        <w:rPr>
          <w:lang w:val="es-ES"/>
        </w:rPr>
      </w:pPr>
      <w:r w:rsidRPr="00546A2D">
        <w:rPr>
          <w:rFonts w:ascii="Google Sans" w:eastAsia="Google Sans" w:hAnsi="Google Sans" w:cs="Google Sans"/>
          <w:color w:val="1F1F1F"/>
          <w:lang w:val="es-ES"/>
        </w:rPr>
        <w:t>Jefe de Bodega e Inventarios.</w:t>
      </w:r>
    </w:p>
    <w:p w:rsidR="00DA24D2" w:rsidRDefault="00D06E3E">
      <w:pPr>
        <w:numPr>
          <w:ilvl w:val="1"/>
          <w:numId w:val="2"/>
        </w:numPr>
        <w:pBdr>
          <w:top w:val="nil"/>
          <w:left w:val="nil"/>
          <w:bottom w:val="nil"/>
          <w:right w:val="nil"/>
          <w:between w:val="nil"/>
        </w:pBdr>
        <w:spacing w:line="275" w:lineRule="auto"/>
      </w:pPr>
      <w:proofErr w:type="spellStart"/>
      <w:r>
        <w:rPr>
          <w:rFonts w:ascii="Google Sans" w:eastAsia="Google Sans" w:hAnsi="Google Sans" w:cs="Google Sans"/>
          <w:color w:val="1F1F1F"/>
        </w:rPr>
        <w:t>Líder</w:t>
      </w:r>
      <w:proofErr w:type="spellEnd"/>
      <w:r>
        <w:rPr>
          <w:rFonts w:ascii="Google Sans" w:eastAsia="Google Sans" w:hAnsi="Google Sans" w:cs="Google Sans"/>
          <w:color w:val="1F1F1F"/>
        </w:rPr>
        <w:t xml:space="preserve"> de Ventas / </w:t>
      </w:r>
      <w:proofErr w:type="spellStart"/>
      <w:r>
        <w:rPr>
          <w:rFonts w:ascii="Google Sans" w:eastAsia="Google Sans" w:hAnsi="Google Sans" w:cs="Google Sans"/>
          <w:color w:val="1F1F1F"/>
        </w:rPr>
        <w:t>Comercial</w:t>
      </w:r>
      <w:proofErr w:type="spellEnd"/>
      <w:r>
        <w:rPr>
          <w:rFonts w:ascii="Google Sans" w:eastAsia="Google Sans" w:hAnsi="Google Sans" w:cs="Google Sans"/>
          <w:color w:val="1F1F1F"/>
        </w:rPr>
        <w:t>.</w:t>
      </w:r>
    </w:p>
    <w:p w:rsidR="00DA24D2" w:rsidRPr="00546A2D" w:rsidRDefault="00D06E3E">
      <w:pPr>
        <w:numPr>
          <w:ilvl w:val="1"/>
          <w:numId w:val="2"/>
        </w:numPr>
        <w:pBdr>
          <w:top w:val="nil"/>
          <w:left w:val="nil"/>
          <w:bottom w:val="nil"/>
          <w:right w:val="nil"/>
          <w:between w:val="nil"/>
        </w:pBdr>
        <w:spacing w:line="275" w:lineRule="auto"/>
        <w:rPr>
          <w:lang w:val="es-ES"/>
        </w:rPr>
      </w:pPr>
      <w:r w:rsidRPr="00546A2D">
        <w:rPr>
          <w:rFonts w:ascii="Google Sans" w:eastAsia="Google Sans" w:hAnsi="Google Sans" w:cs="Google Sans"/>
          <w:color w:val="1F1F1F"/>
          <w:lang w:val="es-ES"/>
        </w:rPr>
        <w:t>Encargado de Calidad e Inspección Sanitaria.</w:t>
      </w:r>
    </w:p>
    <w:p w:rsidR="00DA24D2" w:rsidRPr="00546A2D" w:rsidRDefault="00D06E3E">
      <w:pPr>
        <w:numPr>
          <w:ilvl w:val="1"/>
          <w:numId w:val="2"/>
        </w:numPr>
        <w:pBdr>
          <w:top w:val="nil"/>
          <w:left w:val="nil"/>
          <w:bottom w:val="nil"/>
          <w:right w:val="nil"/>
          <w:between w:val="nil"/>
        </w:pBdr>
        <w:spacing w:line="275" w:lineRule="auto"/>
        <w:rPr>
          <w:lang w:val="es-ES"/>
        </w:rPr>
      </w:pPr>
      <w:r w:rsidRPr="00546A2D">
        <w:rPr>
          <w:rFonts w:ascii="Google Sans" w:eastAsia="Google Sans" w:hAnsi="Google Sans" w:cs="Google Sans"/>
          <w:color w:val="1F1F1F"/>
          <w:lang w:val="es-ES"/>
        </w:rPr>
        <w:t xml:space="preserve">Equipo de Ingeniería de Requisitos (Facilitador y </w:t>
      </w:r>
      <w:r w:rsidRPr="00546A2D">
        <w:rPr>
          <w:rFonts w:ascii="Google Sans" w:eastAsia="Google Sans" w:hAnsi="Google Sans" w:cs="Google Sans"/>
          <w:color w:val="1F1F1F"/>
          <w:lang w:val="es-ES"/>
        </w:rPr>
        <w:t>Relator por separado).</w:t>
      </w:r>
    </w:p>
    <w:p w:rsidR="00DA24D2" w:rsidRPr="00546A2D" w:rsidRDefault="00D06E3E">
      <w:pPr>
        <w:numPr>
          <w:ilvl w:val="0"/>
          <w:numId w:val="1"/>
        </w:numPr>
        <w:pBdr>
          <w:top w:val="nil"/>
          <w:left w:val="nil"/>
          <w:bottom w:val="nil"/>
          <w:right w:val="nil"/>
          <w:between w:val="nil"/>
        </w:pBdr>
        <w:spacing w:after="120" w:line="275" w:lineRule="auto"/>
        <w:rPr>
          <w:lang w:val="es-ES"/>
        </w:rPr>
      </w:pPr>
      <w:r w:rsidRPr="00546A2D">
        <w:rPr>
          <w:rFonts w:ascii="Google Sans" w:eastAsia="Google Sans" w:hAnsi="Google Sans" w:cs="Google Sans"/>
          <w:b/>
          <w:bCs/>
          <w:color w:val="1F1F1F"/>
          <w:lang w:val="es-ES"/>
        </w:rPr>
        <w:t>Entregable Esperado:</w:t>
      </w:r>
      <w:r w:rsidRPr="00546A2D">
        <w:rPr>
          <w:rFonts w:ascii="Google Sans" w:eastAsia="Google Sans" w:hAnsi="Google Sans" w:cs="Google Sans"/>
          <w:color w:val="1F1F1F"/>
          <w:lang w:val="es-ES"/>
        </w:rPr>
        <w:t xml:space="preserve"> Acta de Constitución del Proyecto (</w:t>
      </w:r>
      <w:r w:rsidRPr="00546A2D">
        <w:rPr>
          <w:rFonts w:ascii="Google Sans" w:eastAsia="Google Sans" w:hAnsi="Google Sans" w:cs="Google Sans"/>
          <w:i/>
          <w:iCs/>
          <w:color w:val="1F1F1F"/>
          <w:lang w:val="es-ES"/>
        </w:rPr>
        <w:t xml:space="preserve">Project </w:t>
      </w:r>
      <w:proofErr w:type="spellStart"/>
      <w:r w:rsidRPr="00546A2D">
        <w:rPr>
          <w:rFonts w:ascii="Google Sans" w:eastAsia="Google Sans" w:hAnsi="Google Sans" w:cs="Google Sans"/>
          <w:i/>
          <w:iCs/>
          <w:color w:val="1F1F1F"/>
          <w:lang w:val="es-ES"/>
        </w:rPr>
        <w:t>Charter</w:t>
      </w:r>
      <w:proofErr w:type="spellEnd"/>
      <w:r w:rsidRPr="00546A2D">
        <w:rPr>
          <w:rFonts w:ascii="Google Sans" w:eastAsia="Google Sans" w:hAnsi="Google Sans" w:cs="Google Sans"/>
          <w:color w:val="1F1F1F"/>
          <w:lang w:val="es-ES"/>
        </w:rPr>
        <w:t>) formalizada y aceptada por los líderes de área.</w:t>
      </w:r>
    </w:p>
    <w:p w:rsidR="00DA24D2" w:rsidRPr="00546A2D" w:rsidRDefault="00D06E3E">
      <w:pPr>
        <w:pStyle w:val="Ttulo2"/>
        <w:spacing w:before="120" w:after="120"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3. Guion de Facilitación Paso a Paso</w:t>
      </w:r>
    </w:p>
    <w:p w:rsidR="00DA24D2" w:rsidRPr="00546A2D" w:rsidRDefault="00D06E3E">
      <w:pPr>
        <w:pStyle w:val="Ttulo3"/>
        <w:spacing w:before="0" w:after="120"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Bloque 1: Apertura y Encuadre Metodológico (10 min)</w:t>
      </w:r>
    </w:p>
    <w:p w:rsidR="00DA24D2" w:rsidRPr="00546A2D" w:rsidRDefault="00D06E3E">
      <w:pPr>
        <w:numPr>
          <w:ilvl w:val="0"/>
          <w:numId w:val="3"/>
        </w:numPr>
        <w:pBdr>
          <w:top w:val="nil"/>
          <w:left w:val="nil"/>
          <w:bottom w:val="nil"/>
          <w:right w:val="nil"/>
          <w:between w:val="nil"/>
        </w:pBdr>
        <w:spacing w:line="275" w:lineRule="auto"/>
        <w:rPr>
          <w:lang w:val="es-ES"/>
        </w:rPr>
      </w:pPr>
      <w:r w:rsidRPr="00546A2D">
        <w:rPr>
          <w:rFonts w:ascii="Google Sans" w:eastAsia="Google Sans" w:hAnsi="Google Sans" w:cs="Google Sans"/>
          <w:b/>
          <w:bCs/>
          <w:color w:val="1F1F1F"/>
          <w:lang w:val="es-ES"/>
        </w:rPr>
        <w:t>Objetivo:</w:t>
      </w:r>
      <w:r w:rsidRPr="00546A2D">
        <w:rPr>
          <w:rFonts w:ascii="Google Sans" w:eastAsia="Google Sans" w:hAnsi="Google Sans" w:cs="Google Sans"/>
          <w:color w:val="1F1F1F"/>
          <w:lang w:val="es-ES"/>
        </w:rPr>
        <w:t xml:space="preserve"> Establecer el propósito de la reunión y evitar discusiones prematuras de detalles técnicos.</w:t>
      </w:r>
    </w:p>
    <w:p w:rsidR="00DA24D2" w:rsidRPr="00546A2D" w:rsidRDefault="00D06E3E">
      <w:pPr>
        <w:numPr>
          <w:ilvl w:val="0"/>
          <w:numId w:val="3"/>
        </w:numPr>
        <w:pBdr>
          <w:top w:val="nil"/>
          <w:left w:val="nil"/>
          <w:bottom w:val="nil"/>
          <w:right w:val="nil"/>
          <w:between w:val="nil"/>
        </w:pBdr>
        <w:spacing w:after="120" w:line="275" w:lineRule="auto"/>
        <w:rPr>
          <w:lang w:val="es-ES"/>
        </w:rPr>
      </w:pPr>
      <w:proofErr w:type="spellStart"/>
      <w:r w:rsidRPr="00546A2D">
        <w:rPr>
          <w:rFonts w:ascii="Google Sans" w:eastAsia="Google Sans" w:hAnsi="Google Sans" w:cs="Google Sans"/>
          <w:b/>
          <w:bCs/>
          <w:color w:val="1F1F1F"/>
          <w:lang w:val="es-ES"/>
        </w:rPr>
        <w:t>Guión</w:t>
      </w:r>
      <w:proofErr w:type="spellEnd"/>
      <w:r w:rsidRPr="00546A2D">
        <w:rPr>
          <w:rFonts w:ascii="Google Sans" w:eastAsia="Google Sans" w:hAnsi="Google Sans" w:cs="Google Sans"/>
          <w:b/>
          <w:bCs/>
          <w:color w:val="1F1F1F"/>
          <w:lang w:val="es-ES"/>
        </w:rPr>
        <w:t xml:space="preserve"> del </w:t>
      </w:r>
      <w:proofErr w:type="spellStart"/>
      <w:r w:rsidRPr="00546A2D">
        <w:rPr>
          <w:rFonts w:ascii="Google Sans" w:eastAsia="Google Sans" w:hAnsi="Google Sans" w:cs="Google Sans"/>
          <w:b/>
          <w:bCs/>
          <w:color w:val="1F1F1F"/>
          <w:lang w:val="es-ES"/>
        </w:rPr>
        <w:t>Facilitador:</w:t>
      </w:r>
      <w:r w:rsidRPr="00546A2D">
        <w:rPr>
          <w:rFonts w:ascii="Google Sans" w:eastAsia="Google Sans" w:hAnsi="Google Sans" w:cs="Google Sans"/>
          <w:color w:val="1F1F1F"/>
          <w:lang w:val="es-ES"/>
        </w:rPr>
        <w:t>"Buenos</w:t>
      </w:r>
      <w:proofErr w:type="spellEnd"/>
      <w:r w:rsidRPr="00546A2D">
        <w:rPr>
          <w:rFonts w:ascii="Google Sans" w:eastAsia="Google Sans" w:hAnsi="Google Sans" w:cs="Google Sans"/>
          <w:color w:val="1F1F1F"/>
          <w:lang w:val="es-ES"/>
        </w:rPr>
        <w:t xml:space="preserve"> días a todos. El objetivo de esta sesión de 75 minutos es alinear a la dirección, comercial, bodega y calidad sobre el sistema de inv</w:t>
      </w:r>
      <w:r w:rsidRPr="00546A2D">
        <w:rPr>
          <w:rFonts w:ascii="Google Sans" w:eastAsia="Google Sans" w:hAnsi="Google Sans" w:cs="Google Sans"/>
          <w:color w:val="1F1F1F"/>
          <w:lang w:val="es-ES"/>
        </w:rPr>
        <w:t>entario y pedidos por lotes que vamos a desarrollar.</w:t>
      </w:r>
      <w:r w:rsidRPr="00546A2D">
        <w:rPr>
          <w:color w:val="000000"/>
          <w:lang w:val="es-ES"/>
        </w:rPr>
        <w:br/>
      </w:r>
      <w:r w:rsidRPr="00546A2D">
        <w:rPr>
          <w:rFonts w:ascii="Google Sans" w:eastAsia="Google Sans" w:hAnsi="Google Sans" w:cs="Google Sans"/>
          <w:color w:val="1F1F1F"/>
          <w:lang w:val="es-ES"/>
        </w:rPr>
        <w:t xml:space="preserve">Hoy nos enfocaremos en definir el 'qué' y el 'para qué': cuál es el problema a resolver, cuáles serán las fronteras de la primera versión del sistema y cómo coordinaremos el </w:t>
      </w:r>
      <w:r w:rsidRPr="00546A2D">
        <w:rPr>
          <w:rFonts w:ascii="Google Sans" w:eastAsia="Google Sans" w:hAnsi="Google Sans" w:cs="Google Sans"/>
          <w:color w:val="1F1F1F"/>
          <w:lang w:val="es-ES"/>
        </w:rPr>
        <w:lastRenderedPageBreak/>
        <w:t>trabajo. Si surgen sugerencias específicas de pantallas o botones, las registrarem</w:t>
      </w:r>
      <w:r w:rsidRPr="00546A2D">
        <w:rPr>
          <w:rFonts w:ascii="Google Sans" w:eastAsia="Google Sans" w:hAnsi="Google Sans" w:cs="Google Sans"/>
          <w:color w:val="1F1F1F"/>
          <w:lang w:val="es-ES"/>
        </w:rPr>
        <w:t>os en nuestro 'Estacionamiento de Ideas' para abordarlas en las entrevistas detalladas."</w:t>
      </w:r>
    </w:p>
    <w:p w:rsidR="00DA24D2" w:rsidRPr="00546A2D" w:rsidRDefault="00D06E3E">
      <w:pPr>
        <w:pStyle w:val="Ttulo3"/>
        <w:spacing w:before="120" w:after="120"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Bloque 2: Declaración del Problema y Reglas del Negocio Cárnico (15 min)</w:t>
      </w:r>
    </w:p>
    <w:p w:rsidR="00DA24D2" w:rsidRPr="00546A2D" w:rsidRDefault="00D06E3E">
      <w:pPr>
        <w:numPr>
          <w:ilvl w:val="0"/>
          <w:numId w:val="4"/>
        </w:numPr>
        <w:pBdr>
          <w:top w:val="nil"/>
          <w:left w:val="nil"/>
          <w:bottom w:val="nil"/>
          <w:right w:val="nil"/>
          <w:between w:val="nil"/>
        </w:pBdr>
        <w:spacing w:line="275" w:lineRule="auto"/>
        <w:rPr>
          <w:lang w:val="es-ES"/>
        </w:rPr>
      </w:pPr>
      <w:r w:rsidRPr="00546A2D">
        <w:rPr>
          <w:rFonts w:ascii="Google Sans" w:eastAsia="Google Sans" w:hAnsi="Google Sans" w:cs="Google Sans"/>
          <w:b/>
          <w:bCs/>
          <w:color w:val="1F1F1F"/>
          <w:lang w:val="es-ES"/>
        </w:rPr>
        <w:t>Objetivo:</w:t>
      </w:r>
      <w:r w:rsidRPr="00546A2D">
        <w:rPr>
          <w:rFonts w:ascii="Google Sans" w:eastAsia="Google Sans" w:hAnsi="Google Sans" w:cs="Google Sans"/>
          <w:color w:val="1F1F1F"/>
          <w:lang w:val="es-ES"/>
        </w:rPr>
        <w:t xml:space="preserve"> Validar los dolores actuales de la empresa en la gestión de cárnicos.</w:t>
      </w:r>
    </w:p>
    <w:p w:rsidR="00DA24D2" w:rsidRPr="00546A2D" w:rsidRDefault="00D06E3E">
      <w:pPr>
        <w:numPr>
          <w:ilvl w:val="0"/>
          <w:numId w:val="4"/>
        </w:numPr>
        <w:pBdr>
          <w:top w:val="nil"/>
          <w:left w:val="nil"/>
          <w:bottom w:val="nil"/>
          <w:right w:val="nil"/>
          <w:between w:val="nil"/>
        </w:pBdr>
        <w:spacing w:after="120" w:line="275" w:lineRule="auto"/>
        <w:rPr>
          <w:lang w:val="es-ES"/>
        </w:rPr>
      </w:pPr>
      <w:proofErr w:type="spellStart"/>
      <w:r w:rsidRPr="00546A2D">
        <w:rPr>
          <w:rFonts w:ascii="Google Sans" w:eastAsia="Google Sans" w:hAnsi="Google Sans" w:cs="Google Sans"/>
          <w:b/>
          <w:bCs/>
          <w:color w:val="1F1F1F"/>
          <w:lang w:val="es-ES"/>
        </w:rPr>
        <w:t>Guión</w:t>
      </w:r>
      <w:proofErr w:type="spellEnd"/>
      <w:r w:rsidRPr="00546A2D">
        <w:rPr>
          <w:rFonts w:ascii="Google Sans" w:eastAsia="Google Sans" w:hAnsi="Google Sans" w:cs="Google Sans"/>
          <w:b/>
          <w:bCs/>
          <w:color w:val="1F1F1F"/>
          <w:lang w:val="es-ES"/>
        </w:rPr>
        <w:t xml:space="preserve"> del </w:t>
      </w:r>
      <w:proofErr w:type="spellStart"/>
      <w:r w:rsidRPr="00546A2D">
        <w:rPr>
          <w:rFonts w:ascii="Google Sans" w:eastAsia="Google Sans" w:hAnsi="Google Sans" w:cs="Google Sans"/>
          <w:b/>
          <w:bCs/>
          <w:color w:val="1F1F1F"/>
          <w:lang w:val="es-ES"/>
        </w:rPr>
        <w:t>Facilitador:</w:t>
      </w:r>
      <w:r w:rsidRPr="00546A2D">
        <w:rPr>
          <w:rFonts w:ascii="Google Sans" w:eastAsia="Google Sans" w:hAnsi="Google Sans" w:cs="Google Sans"/>
          <w:color w:val="1F1F1F"/>
          <w:lang w:val="es-ES"/>
        </w:rPr>
        <w:t>"Actualmente</w:t>
      </w:r>
      <w:proofErr w:type="spellEnd"/>
      <w:r w:rsidRPr="00546A2D">
        <w:rPr>
          <w:rFonts w:ascii="Google Sans" w:eastAsia="Google Sans" w:hAnsi="Google Sans" w:cs="Google Sans"/>
          <w:color w:val="1F1F1F"/>
          <w:lang w:val="es-ES"/>
        </w:rPr>
        <w:t>, la distribución registra el inventario de carne e ingresos de pedidos de forma manual o en hojas de cálculo separadas. Esto genera tres riesgos principales: mermas económicas por vencimiento de lotes no detectados a tiem</w:t>
      </w:r>
      <w:r w:rsidRPr="00546A2D">
        <w:rPr>
          <w:rFonts w:ascii="Google Sans" w:eastAsia="Google Sans" w:hAnsi="Google Sans" w:cs="Google Sans"/>
          <w:color w:val="1F1F1F"/>
          <w:lang w:val="es-ES"/>
        </w:rPr>
        <w:t>po, desacuerdos con clientes (supermercados o carnicerías) por diferencias en kilos entregados, y dificultad para hacer trazabilidad de un lote específico en caso de un reclamo de calidad.</w:t>
      </w:r>
      <w:r w:rsidRPr="00546A2D">
        <w:rPr>
          <w:color w:val="000000"/>
          <w:lang w:val="es-ES"/>
        </w:rPr>
        <w:br/>
      </w:r>
      <w:r w:rsidRPr="00546A2D">
        <w:rPr>
          <w:rFonts w:ascii="Google Sans" w:eastAsia="Google Sans" w:hAnsi="Google Sans" w:cs="Google Sans"/>
          <w:color w:val="1F1F1F"/>
          <w:lang w:val="es-ES"/>
        </w:rPr>
        <w:t>Pregunto a Gerencia, Bodega y Calidad: ¿Refleja esto el dolor princ</w:t>
      </w:r>
      <w:r w:rsidRPr="00546A2D">
        <w:rPr>
          <w:rFonts w:ascii="Google Sans" w:eastAsia="Google Sans" w:hAnsi="Google Sans" w:cs="Google Sans"/>
          <w:color w:val="1F1F1F"/>
          <w:lang w:val="es-ES"/>
        </w:rPr>
        <w:t>ipal de la operación diaria? ¿Existen otros cuellos de botella críticos que debamos tener en cuenta?"</w:t>
      </w:r>
    </w:p>
    <w:p w:rsidR="00DA24D2" w:rsidRDefault="00D06E3E">
      <w:pPr>
        <w:pStyle w:val="Ttulo3"/>
        <w:spacing w:before="120"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Bloque</w:t>
      </w:r>
      <w:proofErr w:type="spellEnd"/>
      <w:r>
        <w:rPr>
          <w:rFonts w:ascii="Google Sans" w:eastAsia="Google Sans" w:hAnsi="Google Sans" w:cs="Google Sans"/>
          <w:color w:val="1F1F1F"/>
        </w:rPr>
        <w:t xml:space="preserve"> 3: </w:t>
      </w:r>
      <w:proofErr w:type="spellStart"/>
      <w:r>
        <w:rPr>
          <w:rFonts w:ascii="Google Sans" w:eastAsia="Google Sans" w:hAnsi="Google Sans" w:cs="Google Sans"/>
          <w:color w:val="1F1F1F"/>
        </w:rPr>
        <w:t>Delimitación</w:t>
      </w:r>
      <w:proofErr w:type="spellEnd"/>
      <w:r>
        <w:rPr>
          <w:rFonts w:ascii="Google Sans" w:eastAsia="Google Sans" w:hAnsi="Google Sans" w:cs="Google Sans"/>
          <w:color w:val="1F1F1F"/>
        </w:rPr>
        <w:t xml:space="preserve"> de </w:t>
      </w:r>
      <w:proofErr w:type="spellStart"/>
      <w:r>
        <w:rPr>
          <w:rFonts w:ascii="Google Sans" w:eastAsia="Google Sans" w:hAnsi="Google Sans" w:cs="Google Sans"/>
          <w:color w:val="1F1F1F"/>
        </w:rPr>
        <w:t>Alcance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Preliminar</w:t>
      </w:r>
      <w:proofErr w:type="spellEnd"/>
      <w:r>
        <w:rPr>
          <w:rFonts w:ascii="Google Sans" w:eastAsia="Google Sans" w:hAnsi="Google Sans" w:cs="Google Sans"/>
          <w:color w:val="1F1F1F"/>
        </w:rPr>
        <w:t xml:space="preserve"> (In-Scope / Out-of-Scope) (20 min)</w:t>
      </w:r>
    </w:p>
    <w:p w:rsidR="00DA24D2" w:rsidRPr="00546A2D" w:rsidRDefault="00D06E3E">
      <w:pPr>
        <w:numPr>
          <w:ilvl w:val="0"/>
          <w:numId w:val="5"/>
        </w:numPr>
        <w:pBdr>
          <w:top w:val="nil"/>
          <w:left w:val="nil"/>
          <w:bottom w:val="nil"/>
          <w:right w:val="nil"/>
          <w:between w:val="nil"/>
        </w:pBdr>
        <w:spacing w:line="275" w:lineRule="auto"/>
        <w:rPr>
          <w:lang w:val="es-ES"/>
        </w:rPr>
      </w:pPr>
      <w:r w:rsidRPr="00546A2D">
        <w:rPr>
          <w:rFonts w:ascii="Google Sans" w:eastAsia="Google Sans" w:hAnsi="Google Sans" w:cs="Google Sans"/>
          <w:b/>
          <w:bCs/>
          <w:color w:val="1F1F1F"/>
          <w:lang w:val="es-ES"/>
        </w:rPr>
        <w:t>Objetivo:</w:t>
      </w:r>
      <w:r w:rsidRPr="00546A2D">
        <w:rPr>
          <w:rFonts w:ascii="Google Sans" w:eastAsia="Google Sans" w:hAnsi="Google Sans" w:cs="Google Sans"/>
          <w:color w:val="1F1F1F"/>
          <w:lang w:val="es-ES"/>
        </w:rPr>
        <w:t xml:space="preserve"> Acordar formalmente qué funciones se incluirán en la Fase 1 del </w:t>
      </w:r>
      <w:r w:rsidRPr="00546A2D">
        <w:rPr>
          <w:rFonts w:ascii="Google Sans" w:eastAsia="Google Sans" w:hAnsi="Google Sans" w:cs="Google Sans"/>
          <w:color w:val="1F1F1F"/>
          <w:lang w:val="es-ES"/>
        </w:rPr>
        <w:t>software y cuáles se postergarán.</w:t>
      </w:r>
    </w:p>
    <w:p w:rsidR="00DA24D2" w:rsidRPr="00546A2D" w:rsidRDefault="00D06E3E">
      <w:pPr>
        <w:numPr>
          <w:ilvl w:val="0"/>
          <w:numId w:val="5"/>
        </w:numPr>
        <w:pBdr>
          <w:top w:val="nil"/>
          <w:left w:val="nil"/>
          <w:bottom w:val="nil"/>
          <w:right w:val="nil"/>
          <w:between w:val="nil"/>
        </w:pBdr>
        <w:spacing w:after="120" w:line="275" w:lineRule="auto"/>
        <w:rPr>
          <w:lang w:val="es-ES"/>
        </w:rPr>
      </w:pPr>
      <w:r w:rsidRPr="00546A2D">
        <w:rPr>
          <w:rFonts w:ascii="Google Sans" w:eastAsia="Google Sans" w:hAnsi="Google Sans" w:cs="Google Sans"/>
          <w:b/>
          <w:bCs/>
          <w:color w:val="1F1F1F"/>
          <w:lang w:val="es-ES"/>
        </w:rPr>
        <w:t>Matriz de Discusión en Vivo:</w:t>
      </w: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DA24D2">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before="120" w:after="120" w:line="275" w:lineRule="auto"/>
              <w:rPr>
                <w:rFonts w:ascii="Google Sans" w:eastAsia="Google Sans" w:hAnsi="Google Sans" w:cs="Google Sans"/>
                <w:b/>
                <w:bCs/>
                <w:color w:val="1F1F1F"/>
                <w:lang w:val="es-ES"/>
              </w:rPr>
            </w:pPr>
            <w:r w:rsidRPr="00546A2D">
              <w:rPr>
                <w:rFonts w:ascii="Google Sans" w:eastAsia="Google Sans" w:hAnsi="Google Sans" w:cs="Google Sans"/>
                <w:b/>
                <w:bCs/>
                <w:color w:val="1F1F1F"/>
                <w:lang w:val="es-ES"/>
              </w:rPr>
              <w:t>Incluido en la Fase 1 (In-</w:t>
            </w:r>
            <w:proofErr w:type="spellStart"/>
            <w:r w:rsidRPr="00546A2D">
              <w:rPr>
                <w:rFonts w:ascii="Google Sans" w:eastAsia="Google Sans" w:hAnsi="Google Sans" w:cs="Google Sans"/>
                <w:b/>
                <w:bCs/>
                <w:color w:val="1F1F1F"/>
                <w:lang w:val="es-ES"/>
              </w:rPr>
              <w:t>Scope</w:t>
            </w:r>
            <w:proofErr w:type="spellEnd"/>
            <w:r w:rsidRPr="00546A2D">
              <w:rPr>
                <w:rFonts w:ascii="Google Sans" w:eastAsia="Google Sans" w:hAnsi="Google Sans" w:cs="Google Sans"/>
                <w:b/>
                <w:bCs/>
                <w:color w:val="1F1F1F"/>
                <w:lang w:val="es-ES"/>
              </w:rPr>
              <w:t>)</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Default="00D06E3E">
            <w:pPr>
              <w:pBdr>
                <w:top w:val="nil"/>
                <w:left w:val="nil"/>
                <w:bottom w:val="nil"/>
                <w:right w:val="nil"/>
                <w:between w:val="nil"/>
              </w:pBdr>
              <w:spacing w:before="120" w:after="120" w:line="275" w:lineRule="auto"/>
              <w:rPr>
                <w:rFonts w:ascii="Google Sans" w:eastAsia="Google Sans" w:hAnsi="Google Sans" w:cs="Google Sans"/>
                <w:b/>
                <w:bCs/>
                <w:color w:val="1F1F1F"/>
              </w:rPr>
            </w:pPr>
            <w:proofErr w:type="spellStart"/>
            <w:r>
              <w:rPr>
                <w:rFonts w:ascii="Google Sans" w:eastAsia="Google Sans" w:hAnsi="Google Sans" w:cs="Google Sans"/>
                <w:b/>
                <w:bCs/>
                <w:color w:val="1F1F1F"/>
              </w:rPr>
              <w:t>Excluido</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Explícitamente</w:t>
            </w:r>
            <w:proofErr w:type="spellEnd"/>
            <w:r>
              <w:rPr>
                <w:rFonts w:ascii="Google Sans" w:eastAsia="Google Sans" w:hAnsi="Google Sans" w:cs="Google Sans"/>
                <w:b/>
                <w:bCs/>
                <w:color w:val="1F1F1F"/>
              </w:rPr>
              <w:t xml:space="preserve"> (Out-of-Scope)</w:t>
            </w:r>
          </w:p>
        </w:tc>
      </w:tr>
      <w:tr w:rsidR="00DA24D2" w:rsidRPr="00546A2D">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Registro de inventario cárnico por Lote (Código de Lote, Tipo de corte, Peso total, Fecha faenado/empaque, Fecha vencimiento).</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xml:space="preserve">• Integración con sensores </w:t>
            </w:r>
            <w:proofErr w:type="spellStart"/>
            <w:r w:rsidRPr="00546A2D">
              <w:rPr>
                <w:rFonts w:ascii="Google Sans" w:eastAsia="Google Sans" w:hAnsi="Google Sans" w:cs="Google Sans"/>
                <w:color w:val="1F1F1F"/>
                <w:lang w:val="es-ES"/>
              </w:rPr>
              <w:t>IoT</w:t>
            </w:r>
            <w:proofErr w:type="spellEnd"/>
            <w:r w:rsidRPr="00546A2D">
              <w:rPr>
                <w:rFonts w:ascii="Google Sans" w:eastAsia="Google Sans" w:hAnsi="Google Sans" w:cs="Google Sans"/>
                <w:color w:val="1F1F1F"/>
                <w:lang w:val="es-ES"/>
              </w:rPr>
              <w:t xml:space="preserve"> de temperatura en camiones de transporte.</w:t>
            </w:r>
          </w:p>
        </w:tc>
      </w:tr>
      <w:tr w:rsidR="00DA24D2" w:rsidRPr="00546A2D">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Módulo de toma de pedidos B2B por cliente (Carnicería, Supermercado, Restaurante) con asignación automática de lotes (criterio FEFO/FIFO).</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Comercio electrónico de venta directa a consumidor final B2C.</w:t>
            </w:r>
          </w:p>
        </w:tc>
      </w:tr>
      <w:tr w:rsidR="00DA24D2" w:rsidRPr="00546A2D">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Sistema de alertas visuales de inventario próxim</w:t>
            </w:r>
            <w:r w:rsidRPr="00546A2D">
              <w:rPr>
                <w:rFonts w:ascii="Google Sans" w:eastAsia="Google Sans" w:hAnsi="Google Sans" w:cs="Google Sans"/>
                <w:color w:val="1F1F1F"/>
                <w:lang w:val="es-ES"/>
              </w:rPr>
              <w:t>o a vencer (Semáforo de vencimiento de lotes).</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Optimización automatizada de rutas de reparto mediante GPS.</w:t>
            </w:r>
          </w:p>
        </w:tc>
      </w:tr>
      <w:tr w:rsidR="00DA24D2" w:rsidRPr="00546A2D">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Módulo de consulta de disponibilidad de stock en tiempo real para el equipo comercial.</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Módulo avanzado de contabilidad y nómina (se manejará por exportación de reportes).</w:t>
            </w:r>
          </w:p>
        </w:tc>
      </w:tr>
      <w:tr w:rsidR="00DA24D2" w:rsidRPr="00546A2D">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lastRenderedPageBreak/>
              <w:t>• Reporte de trazabilidad por Lote (Histórico de cliente al que se distribuyó cada lote).</w:t>
            </w:r>
          </w:p>
        </w:tc>
        <w:tc>
          <w:tcPr>
            <w:tcW w:w="468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rsidR="00DA24D2" w:rsidRPr="00546A2D" w:rsidRDefault="00D06E3E">
            <w:pPr>
              <w:pBdr>
                <w:top w:val="nil"/>
                <w:left w:val="nil"/>
                <w:bottom w:val="nil"/>
                <w:right w:val="nil"/>
                <w:between w:val="nil"/>
              </w:pBdr>
              <w:spacing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xml:space="preserve">• Facturación electrónica nativa </w:t>
            </w:r>
            <w:proofErr w:type="spellStart"/>
            <w:r w:rsidRPr="00546A2D">
              <w:rPr>
                <w:rFonts w:ascii="Google Sans" w:eastAsia="Google Sans" w:hAnsi="Google Sans" w:cs="Google Sans"/>
                <w:color w:val="1F1F1F"/>
                <w:lang w:val="es-ES"/>
              </w:rPr>
              <w:t>direct</w:t>
            </w:r>
            <w:proofErr w:type="spellEnd"/>
            <w:r w:rsidRPr="00546A2D">
              <w:rPr>
                <w:rFonts w:ascii="Google Sans" w:eastAsia="Google Sans" w:hAnsi="Google Sans" w:cs="Google Sans"/>
                <w:color w:val="1F1F1F"/>
                <w:lang w:val="es-ES"/>
              </w:rPr>
              <w:t xml:space="preserve"> a DIAN (se evaluará mediante integració</w:t>
            </w:r>
            <w:r w:rsidRPr="00546A2D">
              <w:rPr>
                <w:rFonts w:ascii="Google Sans" w:eastAsia="Google Sans" w:hAnsi="Google Sans" w:cs="Google Sans"/>
                <w:color w:val="1F1F1F"/>
                <w:lang w:val="es-ES"/>
              </w:rPr>
              <w:t>n API externa si se requiere en Fase 2).</w:t>
            </w:r>
          </w:p>
        </w:tc>
      </w:tr>
    </w:tbl>
    <w:p w:rsidR="00DA24D2" w:rsidRPr="00546A2D" w:rsidRDefault="00D06E3E">
      <w:pPr>
        <w:numPr>
          <w:ilvl w:val="0"/>
          <w:numId w:val="6"/>
        </w:numPr>
        <w:pBdr>
          <w:top w:val="nil"/>
          <w:left w:val="nil"/>
          <w:bottom w:val="nil"/>
          <w:right w:val="nil"/>
          <w:between w:val="nil"/>
        </w:pBdr>
        <w:spacing w:after="120" w:line="275" w:lineRule="auto"/>
        <w:rPr>
          <w:lang w:val="es-ES"/>
        </w:rPr>
      </w:pPr>
      <w:proofErr w:type="spellStart"/>
      <w:r w:rsidRPr="00546A2D">
        <w:rPr>
          <w:rFonts w:ascii="Google Sans" w:eastAsia="Google Sans" w:hAnsi="Google Sans" w:cs="Google Sans"/>
          <w:b/>
          <w:bCs/>
          <w:color w:val="1F1F1F"/>
          <w:lang w:val="es-ES"/>
        </w:rPr>
        <w:t>Guión</w:t>
      </w:r>
      <w:proofErr w:type="spellEnd"/>
      <w:r w:rsidRPr="00546A2D">
        <w:rPr>
          <w:rFonts w:ascii="Google Sans" w:eastAsia="Google Sans" w:hAnsi="Google Sans" w:cs="Google Sans"/>
          <w:b/>
          <w:bCs/>
          <w:color w:val="1F1F1F"/>
          <w:lang w:val="es-ES"/>
        </w:rPr>
        <w:t xml:space="preserve"> del </w:t>
      </w:r>
      <w:proofErr w:type="spellStart"/>
      <w:r w:rsidRPr="00546A2D">
        <w:rPr>
          <w:rFonts w:ascii="Google Sans" w:eastAsia="Google Sans" w:hAnsi="Google Sans" w:cs="Google Sans"/>
          <w:b/>
          <w:bCs/>
          <w:color w:val="1F1F1F"/>
          <w:lang w:val="es-ES"/>
        </w:rPr>
        <w:t>Facilitador:</w:t>
      </w:r>
      <w:r w:rsidRPr="00546A2D">
        <w:rPr>
          <w:rFonts w:ascii="Google Sans" w:eastAsia="Google Sans" w:hAnsi="Google Sans" w:cs="Google Sans"/>
          <w:i/>
          <w:iCs/>
          <w:color w:val="1F1F1F"/>
          <w:lang w:val="es-ES"/>
        </w:rPr>
        <w:t>"Proponemos</w:t>
      </w:r>
      <w:proofErr w:type="spellEnd"/>
      <w:r w:rsidRPr="00546A2D">
        <w:rPr>
          <w:rFonts w:ascii="Google Sans" w:eastAsia="Google Sans" w:hAnsi="Google Sans" w:cs="Google Sans"/>
          <w:i/>
          <w:iCs/>
          <w:color w:val="1F1F1F"/>
          <w:lang w:val="es-ES"/>
        </w:rPr>
        <w:t xml:space="preserve"> centrar la primera fase en el control riguroso de lotes, alertas de vencimiento y el ciclo de pedidos B2B. ¿Consideran que alguna característica de la columna 'Fuera de Alcance' debe ser reconsiderada obligatoriamente para la primera entrega?"</w:t>
      </w:r>
    </w:p>
    <w:p w:rsidR="00546A2D" w:rsidRPr="00546A2D" w:rsidRDefault="00546A2D" w:rsidP="00546A2D">
      <w:pPr>
        <w:pBdr>
          <w:top w:val="nil"/>
          <w:left w:val="nil"/>
          <w:bottom w:val="nil"/>
          <w:right w:val="nil"/>
          <w:between w:val="nil"/>
        </w:pBdr>
        <w:spacing w:after="120" w:line="275" w:lineRule="auto"/>
        <w:ind w:left="465"/>
        <w:rPr>
          <w:lang w:val="es-ES"/>
        </w:rPr>
      </w:pPr>
      <w:r>
        <w:rPr>
          <w:rFonts w:ascii="Google Sans" w:eastAsia="Google Sans" w:hAnsi="Google Sans" w:cs="Google Sans"/>
          <w:bCs/>
          <w:color w:val="1F1F1F"/>
          <w:lang w:val="es-ES"/>
        </w:rPr>
        <w:t>Se aclara la importancia del manejo de rutas de distribución ya que según lo que nos comenta el gerente y director de ventas es que la distribución es un componente supremamente costoso de la operación y que si se sistematiza podría ayudar mucho en términos de eficiencia de combustible, manejo de tráfico, tiempos de entrega, mantenimiento de vehículos etc. Por lo cual se traslada el manejo inteligente de rutas al foco del proyecto (in-</w:t>
      </w:r>
      <w:proofErr w:type="spellStart"/>
      <w:r>
        <w:rPr>
          <w:rFonts w:ascii="Google Sans" w:eastAsia="Google Sans" w:hAnsi="Google Sans" w:cs="Google Sans"/>
          <w:bCs/>
          <w:color w:val="1F1F1F"/>
          <w:lang w:val="es-ES"/>
        </w:rPr>
        <w:t>scope</w:t>
      </w:r>
      <w:proofErr w:type="spellEnd"/>
      <w:r>
        <w:rPr>
          <w:rFonts w:ascii="Google Sans" w:eastAsia="Google Sans" w:hAnsi="Google Sans" w:cs="Google Sans"/>
          <w:bCs/>
          <w:color w:val="1F1F1F"/>
          <w:lang w:val="es-ES"/>
        </w:rPr>
        <w:t>)</w:t>
      </w:r>
    </w:p>
    <w:p w:rsidR="00DA24D2" w:rsidRPr="00546A2D" w:rsidRDefault="00D06E3E">
      <w:pPr>
        <w:pStyle w:val="Ttulo3"/>
        <w:spacing w:before="120" w:after="120"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Bloque 4: Aplicación de la Técnica Bola de Nieve (</w:t>
      </w:r>
      <w:proofErr w:type="spellStart"/>
      <w:r w:rsidRPr="00546A2D">
        <w:rPr>
          <w:rFonts w:ascii="Google Sans" w:eastAsia="Google Sans" w:hAnsi="Google Sans" w:cs="Google Sans"/>
          <w:color w:val="1F1F1F"/>
          <w:lang w:val="es-ES"/>
        </w:rPr>
        <w:t>Snowball</w:t>
      </w:r>
      <w:proofErr w:type="spellEnd"/>
      <w:r w:rsidRPr="00546A2D">
        <w:rPr>
          <w:rFonts w:ascii="Google Sans" w:eastAsia="Google Sans" w:hAnsi="Google Sans" w:cs="Google Sans"/>
          <w:color w:val="1F1F1F"/>
          <w:lang w:val="es-ES"/>
        </w:rPr>
        <w:t>) (20 min)</w:t>
      </w:r>
    </w:p>
    <w:p w:rsidR="00DA24D2" w:rsidRPr="00546A2D" w:rsidRDefault="00D06E3E">
      <w:pPr>
        <w:numPr>
          <w:ilvl w:val="0"/>
          <w:numId w:val="7"/>
        </w:numPr>
        <w:pBdr>
          <w:top w:val="nil"/>
          <w:left w:val="nil"/>
          <w:bottom w:val="nil"/>
          <w:right w:val="nil"/>
          <w:between w:val="nil"/>
        </w:pBdr>
        <w:spacing w:line="275" w:lineRule="auto"/>
        <w:rPr>
          <w:lang w:val="es-ES"/>
        </w:rPr>
      </w:pPr>
      <w:r w:rsidRPr="00546A2D">
        <w:rPr>
          <w:rFonts w:ascii="Google Sans" w:eastAsia="Google Sans" w:hAnsi="Google Sans" w:cs="Google Sans"/>
          <w:b/>
          <w:bCs/>
          <w:color w:val="1F1F1F"/>
          <w:lang w:val="es-ES"/>
        </w:rPr>
        <w:t>Objetivo:</w:t>
      </w:r>
      <w:r w:rsidRPr="00546A2D">
        <w:rPr>
          <w:rFonts w:ascii="Google Sans" w:eastAsia="Google Sans" w:hAnsi="Google Sans" w:cs="Google Sans"/>
          <w:color w:val="1F1F1F"/>
          <w:lang w:val="es-ES"/>
        </w:rPr>
        <w:t xml:space="preserve"> Identificar reglas de negocio ocultas, restricciones de calidad o actores no considerados.</w:t>
      </w:r>
    </w:p>
    <w:p w:rsidR="00DA24D2" w:rsidRDefault="00D06E3E">
      <w:pPr>
        <w:numPr>
          <w:ilvl w:val="0"/>
          <w:numId w:val="7"/>
        </w:numPr>
        <w:pBdr>
          <w:top w:val="nil"/>
          <w:left w:val="nil"/>
          <w:bottom w:val="nil"/>
          <w:right w:val="nil"/>
          <w:between w:val="nil"/>
        </w:pBdr>
        <w:spacing w:line="275" w:lineRule="auto"/>
      </w:pPr>
      <w:proofErr w:type="spellStart"/>
      <w:r>
        <w:rPr>
          <w:rFonts w:ascii="Google Sans" w:eastAsia="Google Sans" w:hAnsi="Google Sans" w:cs="Google Sans"/>
          <w:b/>
          <w:bCs/>
          <w:color w:val="1F1F1F"/>
        </w:rPr>
        <w:t>Preguntas</w:t>
      </w:r>
      <w:proofErr w:type="spellEnd"/>
      <w:r>
        <w:rPr>
          <w:rFonts w:ascii="Google Sans" w:eastAsia="Google Sans" w:hAnsi="Google Sans" w:cs="Google Sans"/>
          <w:b/>
          <w:bCs/>
          <w:color w:val="1F1F1F"/>
        </w:rPr>
        <w:t xml:space="preserve"> de </w:t>
      </w:r>
      <w:proofErr w:type="spellStart"/>
      <w:r>
        <w:rPr>
          <w:rFonts w:ascii="Google Sans" w:eastAsia="Google Sans" w:hAnsi="Google Sans" w:cs="Google Sans"/>
          <w:b/>
          <w:bCs/>
          <w:color w:val="1F1F1F"/>
        </w:rPr>
        <w:t>Elicitación</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Directa</w:t>
      </w:r>
      <w:proofErr w:type="spellEnd"/>
      <w:r>
        <w:rPr>
          <w:rFonts w:ascii="Google Sans" w:eastAsia="Google Sans" w:hAnsi="Google Sans" w:cs="Google Sans"/>
          <w:b/>
          <w:bCs/>
          <w:color w:val="1F1F1F"/>
        </w:rPr>
        <w:t>:</w:t>
      </w:r>
    </w:p>
    <w:p w:rsidR="00DA24D2" w:rsidRPr="00546A2D" w:rsidRDefault="00D06E3E">
      <w:pPr>
        <w:numPr>
          <w:ilvl w:val="1"/>
          <w:numId w:val="8"/>
        </w:numPr>
        <w:pBdr>
          <w:top w:val="nil"/>
          <w:left w:val="nil"/>
          <w:bottom w:val="nil"/>
          <w:right w:val="nil"/>
          <w:between w:val="nil"/>
        </w:pBdr>
        <w:spacing w:line="275" w:lineRule="auto"/>
        <w:rPr>
          <w:lang w:val="es-ES"/>
        </w:rPr>
      </w:pPr>
      <w:r w:rsidRPr="00546A2D">
        <w:rPr>
          <w:rFonts w:ascii="Google Sans" w:eastAsia="Google Sans" w:hAnsi="Google Sans" w:cs="Google Sans"/>
          <w:b/>
          <w:bCs/>
          <w:color w:val="1F1F1F"/>
          <w:lang w:val="es-ES"/>
        </w:rPr>
        <w:t>Reglas de Despacho y Peso:</w:t>
      </w:r>
      <w:r w:rsidRPr="00546A2D">
        <w:rPr>
          <w:rFonts w:ascii="Google Sans" w:eastAsia="Google Sans" w:hAnsi="Google Sans" w:cs="Google Sans"/>
          <w:color w:val="1F1F1F"/>
          <w:lang w:val="es-ES"/>
        </w:rPr>
        <w:t xml:space="preserve"> </w:t>
      </w:r>
      <w:r w:rsidRPr="00546A2D">
        <w:rPr>
          <w:rFonts w:ascii="Google Sans" w:eastAsia="Google Sans" w:hAnsi="Google Sans" w:cs="Google Sans"/>
          <w:i/>
          <w:iCs/>
          <w:color w:val="1F1F1F"/>
          <w:lang w:val="es-ES"/>
        </w:rPr>
        <w:t>"En la venta de cárnicos,</w:t>
      </w:r>
      <w:r w:rsidRPr="00546A2D">
        <w:rPr>
          <w:rFonts w:ascii="Google Sans" w:eastAsia="Google Sans" w:hAnsi="Google Sans" w:cs="Google Sans"/>
          <w:i/>
          <w:iCs/>
          <w:color w:val="1F1F1F"/>
          <w:lang w:val="es-ES"/>
        </w:rPr>
        <w:t xml:space="preserve"> el peso exacto desempacado suele variar frente al pedido teórico. ¿Cómo manejan actualmente la tolerancia de diferencia en kilos entre el pedido registrado y el lote despachado?"</w:t>
      </w:r>
    </w:p>
    <w:p w:rsidR="00DA24D2" w:rsidRPr="00546A2D" w:rsidRDefault="00D06E3E">
      <w:pPr>
        <w:numPr>
          <w:ilvl w:val="1"/>
          <w:numId w:val="8"/>
        </w:numPr>
        <w:pBdr>
          <w:top w:val="nil"/>
          <w:left w:val="nil"/>
          <w:bottom w:val="nil"/>
          <w:right w:val="nil"/>
          <w:between w:val="nil"/>
        </w:pBdr>
        <w:spacing w:line="275" w:lineRule="auto"/>
        <w:rPr>
          <w:lang w:val="es-ES"/>
        </w:rPr>
      </w:pPr>
      <w:r w:rsidRPr="00546A2D">
        <w:rPr>
          <w:rFonts w:ascii="Google Sans" w:eastAsia="Google Sans" w:hAnsi="Google Sans" w:cs="Google Sans"/>
          <w:b/>
          <w:bCs/>
          <w:color w:val="1F1F1F"/>
          <w:lang w:val="es-ES"/>
        </w:rPr>
        <w:t>Salida por Vencimiento (FEFO):</w:t>
      </w:r>
      <w:r w:rsidRPr="00546A2D">
        <w:rPr>
          <w:rFonts w:ascii="Google Sans" w:eastAsia="Google Sans" w:hAnsi="Google Sans" w:cs="Google Sans"/>
          <w:color w:val="1F1F1F"/>
          <w:lang w:val="es-ES"/>
        </w:rPr>
        <w:t xml:space="preserve"> </w:t>
      </w:r>
      <w:r w:rsidRPr="00546A2D">
        <w:rPr>
          <w:rFonts w:ascii="Google Sans" w:eastAsia="Google Sans" w:hAnsi="Google Sans" w:cs="Google Sans"/>
          <w:i/>
          <w:iCs/>
          <w:color w:val="1F1F1F"/>
          <w:lang w:val="es-ES"/>
        </w:rPr>
        <w:t>"Cuando el sistema sugiera de qué lote despac</w:t>
      </w:r>
      <w:r w:rsidRPr="00546A2D">
        <w:rPr>
          <w:rFonts w:ascii="Google Sans" w:eastAsia="Google Sans" w:hAnsi="Google Sans" w:cs="Google Sans"/>
          <w:i/>
          <w:iCs/>
          <w:color w:val="1F1F1F"/>
          <w:lang w:val="es-ES"/>
        </w:rPr>
        <w:t>har, ¿la prioridad debe ser siempre la fecha de vencimiento más próxima (FEFO) o existen clientes con exigencias especiales de vida útil (ej. supermercados que exigen mínimo 15 días de vida útil restante)?"</w:t>
      </w:r>
    </w:p>
    <w:p w:rsidR="00DA24D2" w:rsidRPr="00546A2D" w:rsidRDefault="00D06E3E">
      <w:pPr>
        <w:numPr>
          <w:ilvl w:val="1"/>
          <w:numId w:val="8"/>
        </w:numPr>
        <w:pBdr>
          <w:top w:val="nil"/>
          <w:left w:val="nil"/>
          <w:bottom w:val="nil"/>
          <w:right w:val="nil"/>
          <w:between w:val="nil"/>
        </w:pBdr>
        <w:spacing w:line="275" w:lineRule="auto"/>
        <w:rPr>
          <w:lang w:val="es-ES"/>
        </w:rPr>
      </w:pPr>
      <w:r w:rsidRPr="00546A2D">
        <w:rPr>
          <w:rFonts w:ascii="Google Sans" w:eastAsia="Google Sans" w:hAnsi="Google Sans" w:cs="Google Sans"/>
          <w:b/>
          <w:bCs/>
          <w:color w:val="1F1F1F"/>
          <w:lang w:val="es-ES"/>
        </w:rPr>
        <w:t>Devoluciones por Calidad:</w:t>
      </w:r>
      <w:r w:rsidRPr="00546A2D">
        <w:rPr>
          <w:rFonts w:ascii="Google Sans" w:eastAsia="Google Sans" w:hAnsi="Google Sans" w:cs="Google Sans"/>
          <w:color w:val="1F1F1F"/>
          <w:lang w:val="es-ES"/>
        </w:rPr>
        <w:t xml:space="preserve"> </w:t>
      </w:r>
      <w:r w:rsidRPr="00546A2D">
        <w:rPr>
          <w:rFonts w:ascii="Google Sans" w:eastAsia="Google Sans" w:hAnsi="Google Sans" w:cs="Google Sans"/>
          <w:i/>
          <w:iCs/>
          <w:color w:val="1F1F1F"/>
          <w:lang w:val="es-ES"/>
        </w:rPr>
        <w:t>"Si un cliente tipo car</w:t>
      </w:r>
      <w:r w:rsidRPr="00546A2D">
        <w:rPr>
          <w:rFonts w:ascii="Google Sans" w:eastAsia="Google Sans" w:hAnsi="Google Sans" w:cs="Google Sans"/>
          <w:i/>
          <w:iCs/>
          <w:color w:val="1F1F1F"/>
          <w:lang w:val="es-ES"/>
        </w:rPr>
        <w:t>nicería rechaza parte de una entrega por tema de calidad, ¿qué procedimiento de devolución se realiza con ese lote de carne en inventario?"</w:t>
      </w:r>
    </w:p>
    <w:p w:rsidR="00DA24D2" w:rsidRPr="00546A2D" w:rsidRDefault="00D06E3E">
      <w:pPr>
        <w:numPr>
          <w:ilvl w:val="1"/>
          <w:numId w:val="8"/>
        </w:numPr>
        <w:pBdr>
          <w:top w:val="nil"/>
          <w:left w:val="nil"/>
          <w:bottom w:val="nil"/>
          <w:right w:val="nil"/>
          <w:between w:val="nil"/>
        </w:pBdr>
        <w:spacing w:after="120" w:line="275" w:lineRule="auto"/>
        <w:rPr>
          <w:lang w:val="es-ES"/>
        </w:rPr>
      </w:pPr>
      <w:r w:rsidRPr="00546A2D">
        <w:rPr>
          <w:rFonts w:ascii="Google Sans" w:eastAsia="Google Sans" w:hAnsi="Google Sans" w:cs="Google Sans"/>
          <w:b/>
          <w:bCs/>
          <w:color w:val="1F1F1F"/>
          <w:lang w:val="es-ES"/>
        </w:rPr>
        <w:t>Cierre Bola de Nieve:</w:t>
      </w:r>
      <w:r w:rsidRPr="00546A2D">
        <w:rPr>
          <w:rFonts w:ascii="Google Sans" w:eastAsia="Google Sans" w:hAnsi="Google Sans" w:cs="Google Sans"/>
          <w:color w:val="1F1F1F"/>
          <w:lang w:val="es-ES"/>
        </w:rPr>
        <w:t xml:space="preserve"> </w:t>
      </w:r>
      <w:r w:rsidRPr="00546A2D">
        <w:rPr>
          <w:rFonts w:ascii="Google Sans" w:eastAsia="Google Sans" w:hAnsi="Google Sans" w:cs="Google Sans"/>
          <w:i/>
          <w:iCs/>
          <w:color w:val="1F1F1F"/>
          <w:lang w:val="es-ES"/>
        </w:rPr>
        <w:t>"Para asegurar que no dejamos ningún vacío en la operación o control sanitario, ¿a qué otra persona (ej. veterinario inspector, auxiliar de báscula, contador) deberíamos entrevistar la próxima semana?"</w:t>
      </w:r>
    </w:p>
    <w:p w:rsidR="00DA24D2" w:rsidRPr="00546A2D" w:rsidRDefault="00D06E3E">
      <w:pPr>
        <w:pStyle w:val="Ttulo3"/>
        <w:spacing w:before="120" w:after="120"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Bloque 5: Cierre y Próximos Pasos (10 min)</w:t>
      </w:r>
    </w:p>
    <w:p w:rsidR="00DA24D2" w:rsidRPr="00546A2D" w:rsidRDefault="00D06E3E">
      <w:pPr>
        <w:numPr>
          <w:ilvl w:val="0"/>
          <w:numId w:val="9"/>
        </w:numPr>
        <w:pBdr>
          <w:top w:val="nil"/>
          <w:left w:val="nil"/>
          <w:bottom w:val="nil"/>
          <w:right w:val="nil"/>
          <w:between w:val="nil"/>
        </w:pBdr>
        <w:spacing w:line="275" w:lineRule="auto"/>
        <w:rPr>
          <w:lang w:val="es-ES"/>
        </w:rPr>
      </w:pPr>
      <w:r w:rsidRPr="00546A2D">
        <w:rPr>
          <w:rFonts w:ascii="Google Sans" w:eastAsia="Google Sans" w:hAnsi="Google Sans" w:cs="Google Sans"/>
          <w:b/>
          <w:bCs/>
          <w:color w:val="1F1F1F"/>
          <w:lang w:val="es-ES"/>
        </w:rPr>
        <w:t>Objetivo:</w:t>
      </w:r>
      <w:r w:rsidRPr="00546A2D">
        <w:rPr>
          <w:rFonts w:ascii="Google Sans" w:eastAsia="Google Sans" w:hAnsi="Google Sans" w:cs="Google Sans"/>
          <w:color w:val="1F1F1F"/>
          <w:lang w:val="es-ES"/>
        </w:rPr>
        <w:t xml:space="preserve"> C</w:t>
      </w:r>
      <w:r w:rsidRPr="00546A2D">
        <w:rPr>
          <w:rFonts w:ascii="Google Sans" w:eastAsia="Google Sans" w:hAnsi="Google Sans" w:cs="Google Sans"/>
          <w:color w:val="1F1F1F"/>
          <w:lang w:val="es-ES"/>
        </w:rPr>
        <w:t>onfirmar el plan de entrevistas y los enlaces operativos por área.</w:t>
      </w:r>
    </w:p>
    <w:p w:rsidR="00DA24D2" w:rsidRPr="00546A2D" w:rsidRDefault="00D06E3E">
      <w:pPr>
        <w:numPr>
          <w:ilvl w:val="0"/>
          <w:numId w:val="9"/>
        </w:numPr>
        <w:pBdr>
          <w:top w:val="nil"/>
          <w:left w:val="nil"/>
          <w:bottom w:val="nil"/>
          <w:right w:val="nil"/>
          <w:between w:val="nil"/>
        </w:pBdr>
        <w:spacing w:after="120" w:line="275" w:lineRule="auto"/>
        <w:rPr>
          <w:lang w:val="es-ES"/>
        </w:rPr>
      </w:pPr>
      <w:proofErr w:type="spellStart"/>
      <w:r w:rsidRPr="00546A2D">
        <w:rPr>
          <w:rFonts w:ascii="Google Sans" w:eastAsia="Google Sans" w:hAnsi="Google Sans" w:cs="Google Sans"/>
          <w:b/>
          <w:bCs/>
          <w:color w:val="1F1F1F"/>
          <w:lang w:val="es-ES"/>
        </w:rPr>
        <w:t>Guión</w:t>
      </w:r>
      <w:proofErr w:type="spellEnd"/>
      <w:r w:rsidRPr="00546A2D">
        <w:rPr>
          <w:rFonts w:ascii="Google Sans" w:eastAsia="Google Sans" w:hAnsi="Google Sans" w:cs="Google Sans"/>
          <w:b/>
          <w:bCs/>
          <w:color w:val="1F1F1F"/>
          <w:lang w:val="es-ES"/>
        </w:rPr>
        <w:t xml:space="preserve"> del </w:t>
      </w:r>
      <w:proofErr w:type="spellStart"/>
      <w:r w:rsidRPr="00546A2D">
        <w:rPr>
          <w:rFonts w:ascii="Google Sans" w:eastAsia="Google Sans" w:hAnsi="Google Sans" w:cs="Google Sans"/>
          <w:b/>
          <w:bCs/>
          <w:color w:val="1F1F1F"/>
          <w:lang w:val="es-ES"/>
        </w:rPr>
        <w:t>Facilitador:</w:t>
      </w:r>
      <w:r w:rsidRPr="00546A2D">
        <w:rPr>
          <w:rFonts w:ascii="Google Sans" w:eastAsia="Google Sans" w:hAnsi="Google Sans" w:cs="Google Sans"/>
          <w:i/>
          <w:iCs/>
          <w:color w:val="1F1F1F"/>
          <w:lang w:val="es-ES"/>
        </w:rPr>
        <w:t>"Con</w:t>
      </w:r>
      <w:proofErr w:type="spellEnd"/>
      <w:r w:rsidRPr="00546A2D">
        <w:rPr>
          <w:rFonts w:ascii="Google Sans" w:eastAsia="Google Sans" w:hAnsi="Google Sans" w:cs="Google Sans"/>
          <w:i/>
          <w:iCs/>
          <w:color w:val="1F1F1F"/>
          <w:lang w:val="es-ES"/>
        </w:rPr>
        <w:t xml:space="preserve"> los acuerdos de hoy redactaremos el Acta de Constitución de la primera fase del proyecto. La enviaremos en 24 horas para revisión. La próxima semana iniciaremos l</w:t>
      </w:r>
      <w:r w:rsidRPr="00546A2D">
        <w:rPr>
          <w:rFonts w:ascii="Google Sans" w:eastAsia="Google Sans" w:hAnsi="Google Sans" w:cs="Google Sans"/>
          <w:i/>
          <w:iCs/>
          <w:color w:val="1F1F1F"/>
          <w:lang w:val="es-ES"/>
        </w:rPr>
        <w:t>as entrevistas detalladas con el equipo de bodega para ver el flujo en báscula y con el equipo comercial para analizar el formato de pedido. ¿Quiénes serán los responsables designados para acompañarnos en esas sesiones?"</w:t>
      </w:r>
    </w:p>
    <w:p w:rsidR="00546A2D" w:rsidRPr="00546A2D" w:rsidRDefault="00546A2D" w:rsidP="00546A2D">
      <w:pPr>
        <w:pBdr>
          <w:top w:val="nil"/>
          <w:left w:val="nil"/>
          <w:bottom w:val="nil"/>
          <w:right w:val="nil"/>
          <w:between w:val="nil"/>
        </w:pBdr>
        <w:spacing w:after="120" w:line="275" w:lineRule="auto"/>
        <w:ind w:left="465"/>
        <w:rPr>
          <w:lang w:val="es-ES"/>
        </w:rPr>
      </w:pPr>
      <w:r>
        <w:rPr>
          <w:rFonts w:ascii="Google Sans" w:eastAsia="Google Sans" w:hAnsi="Google Sans" w:cs="Google Sans"/>
          <w:bCs/>
          <w:color w:val="1F1F1F"/>
          <w:lang w:val="es-ES"/>
        </w:rPr>
        <w:lastRenderedPageBreak/>
        <w:t>Se propone tener una reunión posterior para la recolección de información personalizada gracias a la entrevista al gerente y director de ventas JMR para contexto sobre los clientes y necesidades especiales de ellos (Créditos, descuentos por volumen …) y al director de producción y distribución FMR para conocer las necesidades de la administración de inventario, manejo de rutas y producción.</w:t>
      </w:r>
    </w:p>
    <w:p w:rsidR="00DA24D2" w:rsidRPr="00546A2D" w:rsidRDefault="00D06E3E">
      <w:pPr>
        <w:pStyle w:val="Ttulo2"/>
        <w:spacing w:before="120" w:after="120"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4. Protocolo para el Manejo de Desv</w:t>
      </w:r>
      <w:r w:rsidRPr="00546A2D">
        <w:rPr>
          <w:rFonts w:ascii="Google Sans" w:eastAsia="Google Sans" w:hAnsi="Google Sans" w:cs="Google Sans"/>
          <w:color w:val="1F1F1F"/>
          <w:lang w:val="es-ES"/>
        </w:rPr>
        <w:t>iaciones (Parking Lot)</w:t>
      </w:r>
    </w:p>
    <w:p w:rsidR="00DA24D2" w:rsidRPr="00546A2D" w:rsidRDefault="00D06E3E">
      <w:pPr>
        <w:pBdr>
          <w:top w:val="nil"/>
          <w:left w:val="nil"/>
          <w:bottom w:val="nil"/>
          <w:right w:val="nil"/>
          <w:between w:val="nil"/>
        </w:pBdr>
        <w:spacing w:after="187"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xml:space="preserve">Durante la reunión es común que los participantes soliciten funcionalidades específicas (ej. </w:t>
      </w:r>
      <w:r w:rsidRPr="00546A2D">
        <w:rPr>
          <w:rFonts w:ascii="Google Sans" w:eastAsia="Google Sans" w:hAnsi="Google Sans" w:cs="Google Sans"/>
          <w:i/>
          <w:iCs/>
          <w:color w:val="1F1F1F"/>
          <w:lang w:val="es-ES"/>
        </w:rPr>
        <w:t>"Queremos que el sistema imprima etiquetas de código de barras térmicas directamente desde la báscula de la bodega"</w:t>
      </w:r>
      <w:r w:rsidRPr="00546A2D">
        <w:rPr>
          <w:rFonts w:ascii="Google Sans" w:eastAsia="Google Sans" w:hAnsi="Google Sans" w:cs="Google Sans"/>
          <w:color w:val="1F1F1F"/>
          <w:lang w:val="es-ES"/>
        </w:rPr>
        <w:t xml:space="preserve"> o </w:t>
      </w:r>
      <w:r w:rsidRPr="00546A2D">
        <w:rPr>
          <w:rFonts w:ascii="Google Sans" w:eastAsia="Google Sans" w:hAnsi="Google Sans" w:cs="Google Sans"/>
          <w:i/>
          <w:iCs/>
          <w:color w:val="1F1F1F"/>
          <w:lang w:val="es-ES"/>
        </w:rPr>
        <w:t xml:space="preserve">"El cliente debería ver la ubicación del camión en Uber </w:t>
      </w:r>
      <w:proofErr w:type="spellStart"/>
      <w:r w:rsidRPr="00546A2D">
        <w:rPr>
          <w:rFonts w:ascii="Google Sans" w:eastAsia="Google Sans" w:hAnsi="Google Sans" w:cs="Google Sans"/>
          <w:i/>
          <w:iCs/>
          <w:color w:val="1F1F1F"/>
          <w:lang w:val="es-ES"/>
        </w:rPr>
        <w:t>style</w:t>
      </w:r>
      <w:proofErr w:type="spellEnd"/>
      <w:r w:rsidRPr="00546A2D">
        <w:rPr>
          <w:rFonts w:ascii="Google Sans" w:eastAsia="Google Sans" w:hAnsi="Google Sans" w:cs="Google Sans"/>
          <w:i/>
          <w:iCs/>
          <w:color w:val="1F1F1F"/>
          <w:lang w:val="es-ES"/>
        </w:rPr>
        <w:t>"</w:t>
      </w:r>
      <w:r w:rsidRPr="00546A2D">
        <w:rPr>
          <w:rFonts w:ascii="Google Sans" w:eastAsia="Google Sans" w:hAnsi="Google Sans" w:cs="Google Sans"/>
          <w:color w:val="1F1F1F"/>
          <w:lang w:val="es-ES"/>
        </w:rPr>
        <w:t>).</w:t>
      </w:r>
    </w:p>
    <w:p w:rsidR="00DA24D2" w:rsidRPr="00546A2D" w:rsidRDefault="00D06E3E">
      <w:pPr>
        <w:pStyle w:val="Ttulo3"/>
        <w:spacing w:before="0" w:after="120"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Aplicación de la Técnica "Reconocer y Aparcar"</w:t>
      </w:r>
    </w:p>
    <w:p w:rsidR="00DA24D2" w:rsidRPr="00546A2D" w:rsidRDefault="00D06E3E">
      <w:pPr>
        <w:numPr>
          <w:ilvl w:val="0"/>
          <w:numId w:val="10"/>
        </w:numPr>
        <w:pBdr>
          <w:top w:val="nil"/>
          <w:left w:val="nil"/>
          <w:bottom w:val="nil"/>
          <w:right w:val="nil"/>
          <w:between w:val="nil"/>
        </w:pBdr>
        <w:spacing w:line="275" w:lineRule="auto"/>
        <w:rPr>
          <w:lang w:val="es-ES"/>
        </w:rPr>
      </w:pPr>
      <w:r w:rsidRPr="00546A2D">
        <w:rPr>
          <w:rFonts w:ascii="Google Sans" w:eastAsia="Google Sans" w:hAnsi="Google Sans" w:cs="Google Sans"/>
          <w:b/>
          <w:bCs/>
          <w:color w:val="1F1F1F"/>
          <w:lang w:val="es-ES"/>
        </w:rPr>
        <w:t>Reconocer el Valor:</w:t>
      </w:r>
      <w:r w:rsidRPr="00546A2D">
        <w:rPr>
          <w:rFonts w:ascii="Google Sans" w:eastAsia="Google Sans" w:hAnsi="Google Sans" w:cs="Google Sans"/>
          <w:color w:val="1F1F1F"/>
          <w:lang w:val="es-ES"/>
        </w:rPr>
        <w:t xml:space="preserve"> </w:t>
      </w:r>
      <w:r w:rsidRPr="00546A2D">
        <w:rPr>
          <w:rFonts w:ascii="Google Sans" w:eastAsia="Google Sans" w:hAnsi="Google Sans" w:cs="Google Sans"/>
          <w:i/>
          <w:iCs/>
          <w:color w:val="1F1F1F"/>
          <w:lang w:val="es-ES"/>
        </w:rPr>
        <w:t>"Esa es una función operativa muy útil para agilizar el pesado en bodega / mejorar la visibilidad del despacho."</w:t>
      </w:r>
    </w:p>
    <w:p w:rsidR="00DA24D2" w:rsidRPr="00546A2D" w:rsidRDefault="00D06E3E">
      <w:pPr>
        <w:numPr>
          <w:ilvl w:val="0"/>
          <w:numId w:val="10"/>
        </w:numPr>
        <w:pBdr>
          <w:top w:val="nil"/>
          <w:left w:val="nil"/>
          <w:bottom w:val="nil"/>
          <w:right w:val="nil"/>
          <w:between w:val="nil"/>
        </w:pBdr>
        <w:spacing w:line="275" w:lineRule="auto"/>
        <w:rPr>
          <w:lang w:val="es-ES"/>
        </w:rPr>
      </w:pPr>
      <w:r w:rsidRPr="00546A2D">
        <w:rPr>
          <w:rFonts w:ascii="Google Sans" w:eastAsia="Google Sans" w:hAnsi="Google Sans" w:cs="Google Sans"/>
          <w:b/>
          <w:bCs/>
          <w:color w:val="1F1F1F"/>
          <w:lang w:val="es-ES"/>
        </w:rPr>
        <w:t>Aparcar:</w:t>
      </w:r>
      <w:r w:rsidRPr="00546A2D">
        <w:rPr>
          <w:rFonts w:ascii="Google Sans" w:eastAsia="Google Sans" w:hAnsi="Google Sans" w:cs="Google Sans"/>
          <w:color w:val="1F1F1F"/>
          <w:lang w:val="es-ES"/>
        </w:rPr>
        <w:t xml:space="preserve"> </w:t>
      </w:r>
      <w:r w:rsidRPr="00546A2D">
        <w:rPr>
          <w:rFonts w:ascii="Google Sans" w:eastAsia="Google Sans" w:hAnsi="Google Sans" w:cs="Google Sans"/>
          <w:i/>
          <w:iCs/>
          <w:color w:val="1F1F1F"/>
          <w:lang w:val="es-ES"/>
        </w:rPr>
        <w:t>"C</w:t>
      </w:r>
      <w:r w:rsidRPr="00546A2D">
        <w:rPr>
          <w:rFonts w:ascii="Google Sans" w:eastAsia="Google Sans" w:hAnsi="Google Sans" w:cs="Google Sans"/>
          <w:i/>
          <w:iCs/>
          <w:color w:val="1F1F1F"/>
          <w:lang w:val="es-ES"/>
        </w:rPr>
        <w:t>omo hoy nos estamos enfocando en asegurar la estructura central del inventario por lotes y el flujo de pedidos, anotaré la impresión de códigos de barras / rastreo en el Estacionamiento de Requisitos."</w:t>
      </w:r>
    </w:p>
    <w:p w:rsidR="00DA24D2" w:rsidRPr="00546A2D" w:rsidRDefault="00D06E3E">
      <w:pPr>
        <w:numPr>
          <w:ilvl w:val="0"/>
          <w:numId w:val="10"/>
        </w:numPr>
        <w:pBdr>
          <w:top w:val="nil"/>
          <w:left w:val="nil"/>
          <w:bottom w:val="nil"/>
          <w:right w:val="nil"/>
          <w:between w:val="nil"/>
        </w:pBdr>
        <w:spacing w:after="120" w:line="275" w:lineRule="auto"/>
        <w:rPr>
          <w:lang w:val="es-ES"/>
        </w:rPr>
      </w:pPr>
      <w:r w:rsidRPr="00546A2D">
        <w:rPr>
          <w:rFonts w:ascii="Google Sans" w:eastAsia="Google Sans" w:hAnsi="Google Sans" w:cs="Google Sans"/>
          <w:b/>
          <w:bCs/>
          <w:color w:val="1F1F1F"/>
          <w:lang w:val="es-ES"/>
        </w:rPr>
        <w:t>Compromiso de Seguimiento:</w:t>
      </w:r>
      <w:r w:rsidRPr="00546A2D">
        <w:rPr>
          <w:rFonts w:ascii="Google Sans" w:eastAsia="Google Sans" w:hAnsi="Google Sans" w:cs="Google Sans"/>
          <w:color w:val="1F1F1F"/>
          <w:lang w:val="es-ES"/>
        </w:rPr>
        <w:t xml:space="preserve"> </w:t>
      </w:r>
      <w:r w:rsidRPr="00546A2D">
        <w:rPr>
          <w:rFonts w:ascii="Google Sans" w:eastAsia="Google Sans" w:hAnsi="Google Sans" w:cs="Google Sans"/>
          <w:i/>
          <w:iCs/>
          <w:color w:val="1F1F1F"/>
          <w:lang w:val="es-ES"/>
        </w:rPr>
        <w:t>"La evaluaremos detalladame</w:t>
      </w:r>
      <w:r w:rsidRPr="00546A2D">
        <w:rPr>
          <w:rFonts w:ascii="Google Sans" w:eastAsia="Google Sans" w:hAnsi="Google Sans" w:cs="Google Sans"/>
          <w:i/>
          <w:iCs/>
          <w:color w:val="1F1F1F"/>
          <w:lang w:val="es-ES"/>
        </w:rPr>
        <w:t xml:space="preserve">nte la próxima semana en la sesión de </w:t>
      </w:r>
      <w:proofErr w:type="spellStart"/>
      <w:r w:rsidRPr="00546A2D">
        <w:rPr>
          <w:rFonts w:ascii="Google Sans" w:eastAsia="Google Sans" w:hAnsi="Google Sans" w:cs="Google Sans"/>
          <w:i/>
          <w:iCs/>
          <w:color w:val="1F1F1F"/>
          <w:lang w:val="es-ES"/>
        </w:rPr>
        <w:t>elicitación</w:t>
      </w:r>
      <w:proofErr w:type="spellEnd"/>
      <w:r w:rsidRPr="00546A2D">
        <w:rPr>
          <w:rFonts w:ascii="Google Sans" w:eastAsia="Google Sans" w:hAnsi="Google Sans" w:cs="Google Sans"/>
          <w:i/>
          <w:iCs/>
          <w:color w:val="1F1F1F"/>
          <w:lang w:val="es-ES"/>
        </w:rPr>
        <w:t xml:space="preserve"> con el Jefe de Bodega y el área técnica."</w:t>
      </w:r>
    </w:p>
    <w:p w:rsidR="00DA24D2" w:rsidRPr="00546A2D" w:rsidRDefault="00D06E3E">
      <w:pPr>
        <w:pStyle w:val="Ttulo2"/>
        <w:spacing w:before="120" w:after="120"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xml:space="preserve">5. Acta de Constitución del Proyecto (Project </w:t>
      </w:r>
      <w:proofErr w:type="spellStart"/>
      <w:r w:rsidRPr="00546A2D">
        <w:rPr>
          <w:rFonts w:ascii="Google Sans" w:eastAsia="Google Sans" w:hAnsi="Google Sans" w:cs="Google Sans"/>
          <w:color w:val="1F1F1F"/>
          <w:lang w:val="es-ES"/>
        </w:rPr>
        <w:t>Charter</w:t>
      </w:r>
      <w:proofErr w:type="spellEnd"/>
      <w:r w:rsidRPr="00546A2D">
        <w:rPr>
          <w:rFonts w:ascii="Google Sans" w:eastAsia="Google Sans" w:hAnsi="Google Sans" w:cs="Google Sans"/>
          <w:color w:val="1F1F1F"/>
          <w:lang w:val="es-ES"/>
        </w:rPr>
        <w:t>)</w:t>
      </w:r>
    </w:p>
    <w:p w:rsidR="00D06E3E" w:rsidRDefault="00D06E3E" w:rsidP="00D06E3E">
      <w:pPr>
        <w:pBdr>
          <w:top w:val="nil"/>
          <w:left w:val="nil"/>
          <w:bottom w:val="nil"/>
          <w:right w:val="nil"/>
          <w:between w:val="nil"/>
        </w:pBdr>
        <w:spacing w:after="255"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t># ACTA DE CONSTITUCIÓN DEL PROYECTO (PROJECT CHARTER)</w:t>
      </w:r>
      <w:r w:rsidRPr="00546A2D">
        <w:rPr>
          <w:rFonts w:ascii="Google Sans" w:eastAsia="Google Sans" w:hAnsi="Google Sans" w:cs="Google Sans"/>
          <w:color w:val="1F1F1F"/>
          <w:lang w:val="es-ES"/>
        </w:rPr>
        <w:br/>
      </w:r>
      <w:r w:rsidRPr="00546A2D">
        <w:rPr>
          <w:rFonts w:ascii="Google Sans" w:eastAsia="Google Sans" w:hAnsi="Google Sans" w:cs="Google Sans"/>
          <w:color w:val="1F1F1F"/>
          <w:lang w:val="es-ES"/>
        </w:rPr>
        <w:br/>
        <w:t>1. INFORMACIÓN GENERAL</w:t>
      </w:r>
      <w:r w:rsidRPr="00546A2D">
        <w:rPr>
          <w:rFonts w:ascii="Google Sans" w:eastAsia="Google Sans" w:hAnsi="Google Sans" w:cs="Google Sans"/>
          <w:color w:val="1F1F1F"/>
          <w:lang w:val="es-ES"/>
        </w:rPr>
        <w:br/>
      </w:r>
      <w:r w:rsidRPr="00546A2D">
        <w:rPr>
          <w:rFonts w:ascii="Google Sans" w:eastAsia="Google Sans" w:hAnsi="Google Sans" w:cs="Google Sans"/>
          <w:color w:val="1F1F1F"/>
          <w:lang w:val="es-ES"/>
        </w:rPr>
        <w:t xml:space="preserve">   • Nombre del Proyecto: Sistema de Gestión de Inventario por Lotes y Pedidos (SGILP-Cárnicos)</w:t>
      </w:r>
      <w:r w:rsidRPr="00546A2D">
        <w:rPr>
          <w:rFonts w:ascii="Google Sans" w:eastAsia="Google Sans" w:hAnsi="Google Sans" w:cs="Google Sans"/>
          <w:color w:val="1F1F1F"/>
          <w:lang w:val="es-ES"/>
        </w:rPr>
        <w:br/>
        <w:t xml:space="preserve">   • Patrocinador Principal: Gerencia General / Propietario de la Distribuidora</w:t>
      </w:r>
      <w:r w:rsidRPr="00546A2D">
        <w:rPr>
          <w:rFonts w:ascii="Google Sans" w:eastAsia="Google Sans" w:hAnsi="Google Sans" w:cs="Google Sans"/>
          <w:color w:val="1F1F1F"/>
          <w:lang w:val="es-ES"/>
        </w:rPr>
        <w:br/>
        <w:t xml:space="preserve">   • Líder de Requisitos: Equipo Consultor de Ingeniería de Requisitos</w:t>
      </w:r>
      <w:r w:rsidRPr="00546A2D">
        <w:rPr>
          <w:rFonts w:ascii="Google Sans" w:eastAsia="Google Sans" w:hAnsi="Google Sans" w:cs="Google Sans"/>
          <w:color w:val="1F1F1F"/>
          <w:lang w:val="es-ES"/>
        </w:rPr>
        <w:br/>
        <w:t xml:space="preserve">   • Enti</w:t>
      </w:r>
      <w:r w:rsidRPr="00546A2D">
        <w:rPr>
          <w:rFonts w:ascii="Google Sans" w:eastAsia="Google Sans" w:hAnsi="Google Sans" w:cs="Google Sans"/>
          <w:color w:val="1F1F1F"/>
          <w:lang w:val="es-ES"/>
        </w:rPr>
        <w:t>dad Beneficiaria: Distribuidora Cárnica Municipal</w:t>
      </w:r>
      <w:r w:rsidRPr="00546A2D">
        <w:rPr>
          <w:rFonts w:ascii="Google Sans" w:eastAsia="Google Sans" w:hAnsi="Google Sans" w:cs="Google Sans"/>
          <w:color w:val="1F1F1F"/>
          <w:lang w:val="es-ES"/>
        </w:rPr>
        <w:br/>
      </w:r>
      <w:r w:rsidRPr="00546A2D">
        <w:rPr>
          <w:rFonts w:ascii="Google Sans" w:eastAsia="Google Sans" w:hAnsi="Google Sans" w:cs="Google Sans"/>
          <w:color w:val="1F1F1F"/>
          <w:lang w:val="es-ES"/>
        </w:rPr>
        <w:br/>
        <w:t>2. JUSTIFICACIÓN Y PROBLEMA CENTRAL</w:t>
      </w:r>
      <w:r w:rsidRPr="00546A2D">
        <w:rPr>
          <w:rFonts w:ascii="Google Sans" w:eastAsia="Google Sans" w:hAnsi="Google Sans" w:cs="Google Sans"/>
          <w:color w:val="1F1F1F"/>
          <w:lang w:val="es-ES"/>
        </w:rPr>
        <w:br/>
        <w:t xml:space="preserve">   Actualmente, la empresa gestiona el inventario de carne y la recepción de pedidos de </w:t>
      </w:r>
      <w:r w:rsidRPr="00546A2D">
        <w:rPr>
          <w:rFonts w:ascii="Google Sans" w:eastAsia="Google Sans" w:hAnsi="Google Sans" w:cs="Google Sans"/>
          <w:color w:val="1F1F1F"/>
          <w:lang w:val="es-ES"/>
        </w:rPr>
        <w:br/>
        <w:t xml:space="preserve">   clientes (carnicerías, supermercados, restaurantes) mediante cuadernos y hoja</w:t>
      </w:r>
      <w:r w:rsidRPr="00546A2D">
        <w:rPr>
          <w:rFonts w:ascii="Google Sans" w:eastAsia="Google Sans" w:hAnsi="Google Sans" w:cs="Google Sans"/>
          <w:color w:val="1F1F1F"/>
          <w:lang w:val="es-ES"/>
        </w:rPr>
        <w:t>s de cálculo.</w:t>
      </w:r>
      <w:r w:rsidRPr="00546A2D">
        <w:rPr>
          <w:rFonts w:ascii="Google Sans" w:eastAsia="Google Sans" w:hAnsi="Google Sans" w:cs="Google Sans"/>
          <w:color w:val="1F1F1F"/>
          <w:lang w:val="es-ES"/>
        </w:rPr>
        <w:br/>
        <w:t xml:space="preserve">   Esto causa:</w:t>
      </w:r>
      <w:r w:rsidRPr="00546A2D">
        <w:rPr>
          <w:rFonts w:ascii="Google Sans" w:eastAsia="Google Sans" w:hAnsi="Google Sans" w:cs="Google Sans"/>
          <w:color w:val="1F1F1F"/>
          <w:lang w:val="es-ES"/>
        </w:rPr>
        <w:br/>
        <w:t xml:space="preserve">   - Mermas y pérdidas económicas por vencimiento no detectado de lotes cárnicos en bodega.</w:t>
      </w:r>
      <w:r w:rsidRPr="00546A2D">
        <w:rPr>
          <w:rFonts w:ascii="Google Sans" w:eastAsia="Google Sans" w:hAnsi="Google Sans" w:cs="Google Sans"/>
          <w:color w:val="1F1F1F"/>
          <w:lang w:val="es-ES"/>
        </w:rPr>
        <w:br/>
        <w:t xml:space="preserve">   - Desacuerdos con clientes sobre el peso real entregado vs. pedido original.</w:t>
      </w:r>
      <w:r w:rsidRPr="00546A2D">
        <w:rPr>
          <w:rFonts w:ascii="Google Sans" w:eastAsia="Google Sans" w:hAnsi="Google Sans" w:cs="Google Sans"/>
          <w:color w:val="1F1F1F"/>
          <w:lang w:val="es-ES"/>
        </w:rPr>
        <w:br/>
        <w:t xml:space="preserve">   - Imposibilidad de realizar trazabilidad rápida por </w:t>
      </w:r>
      <w:r w:rsidRPr="00546A2D">
        <w:rPr>
          <w:rFonts w:ascii="Google Sans" w:eastAsia="Google Sans" w:hAnsi="Google Sans" w:cs="Google Sans"/>
          <w:color w:val="1F1F1F"/>
          <w:lang w:val="es-ES"/>
        </w:rPr>
        <w:t xml:space="preserve">lote ante reclamos de calidad o </w:t>
      </w:r>
      <w:r w:rsidRPr="00546A2D">
        <w:rPr>
          <w:rFonts w:ascii="Google Sans" w:eastAsia="Google Sans" w:hAnsi="Google Sans" w:cs="Google Sans"/>
          <w:color w:val="1F1F1F"/>
          <w:lang w:val="es-ES"/>
        </w:rPr>
        <w:lastRenderedPageBreak/>
        <w:t>inspecciones.</w:t>
      </w:r>
      <w:r w:rsidRPr="00546A2D">
        <w:rPr>
          <w:rFonts w:ascii="Google Sans" w:eastAsia="Google Sans" w:hAnsi="Google Sans" w:cs="Google Sans"/>
          <w:color w:val="1F1F1F"/>
          <w:lang w:val="es-ES"/>
        </w:rPr>
        <w:br/>
        <w:t xml:space="preserve">   - Errores en toma de pedidos por falta de visibilidad del stock real disponible por lote.</w:t>
      </w:r>
      <w:r w:rsidRPr="00546A2D">
        <w:rPr>
          <w:rFonts w:ascii="Google Sans" w:eastAsia="Google Sans" w:hAnsi="Google Sans" w:cs="Google Sans"/>
          <w:color w:val="1F1F1F"/>
          <w:lang w:val="es-ES"/>
        </w:rPr>
        <w:br/>
      </w:r>
      <w:r w:rsidRPr="00546A2D">
        <w:rPr>
          <w:rFonts w:ascii="Google Sans" w:eastAsia="Google Sans" w:hAnsi="Google Sans" w:cs="Google Sans"/>
          <w:color w:val="1F1F1F"/>
          <w:lang w:val="es-ES"/>
        </w:rPr>
        <w:br/>
        <w:t>3. OBJETIVOS DEL PROYECTO (CRITERIOS SMART)</w:t>
      </w:r>
      <w:r w:rsidRPr="00546A2D">
        <w:rPr>
          <w:rFonts w:ascii="Google Sans" w:eastAsia="Google Sans" w:hAnsi="Google Sans" w:cs="Google Sans"/>
          <w:color w:val="1F1F1F"/>
          <w:lang w:val="es-ES"/>
        </w:rPr>
        <w:br/>
        <w:t xml:space="preserve">   • Objetivo 1: Lograr la digitalización del 100% de los ingresos de cá</w:t>
      </w:r>
      <w:r w:rsidRPr="00546A2D">
        <w:rPr>
          <w:rFonts w:ascii="Google Sans" w:eastAsia="Google Sans" w:hAnsi="Google Sans" w:cs="Google Sans"/>
          <w:color w:val="1F1F1F"/>
          <w:lang w:val="es-ES"/>
        </w:rPr>
        <w:t xml:space="preserve">rnicos categorizados por </w:t>
      </w:r>
      <w:r w:rsidRPr="00546A2D">
        <w:rPr>
          <w:rFonts w:ascii="Google Sans" w:eastAsia="Google Sans" w:hAnsi="Google Sans" w:cs="Google Sans"/>
          <w:color w:val="1F1F1F"/>
          <w:lang w:val="es-ES"/>
        </w:rPr>
        <w:br/>
        <w:t xml:space="preserve">     lote (código de lote, peso, fecha faenado/empaque y vencimiento) en los primeros 2 meses de operación.</w:t>
      </w:r>
      <w:r w:rsidRPr="00546A2D">
        <w:rPr>
          <w:rFonts w:ascii="Google Sans" w:eastAsia="Google Sans" w:hAnsi="Google Sans" w:cs="Google Sans"/>
          <w:color w:val="1F1F1F"/>
          <w:lang w:val="es-ES"/>
        </w:rPr>
        <w:br/>
        <w:t xml:space="preserve">   • Objetivo 2: Reducir en un 80% las mermas por vencimiento de carne no rotada en bodega en un </w:t>
      </w:r>
      <w:r w:rsidRPr="00546A2D">
        <w:rPr>
          <w:rFonts w:ascii="Google Sans" w:eastAsia="Google Sans" w:hAnsi="Google Sans" w:cs="Google Sans"/>
          <w:color w:val="1F1F1F"/>
          <w:lang w:val="es-ES"/>
        </w:rPr>
        <w:br/>
        <w:t xml:space="preserve">     periodo de 4 meses </w:t>
      </w:r>
      <w:r w:rsidRPr="00546A2D">
        <w:rPr>
          <w:rFonts w:ascii="Google Sans" w:eastAsia="Google Sans" w:hAnsi="Google Sans" w:cs="Google Sans"/>
          <w:color w:val="1F1F1F"/>
          <w:lang w:val="es-ES"/>
        </w:rPr>
        <w:t>mediante el uso de alertas FEFO (</w:t>
      </w:r>
      <w:proofErr w:type="spellStart"/>
      <w:r w:rsidRPr="00546A2D">
        <w:rPr>
          <w:rFonts w:ascii="Google Sans" w:eastAsia="Google Sans" w:hAnsi="Google Sans" w:cs="Google Sans"/>
          <w:color w:val="1F1F1F"/>
          <w:lang w:val="es-ES"/>
        </w:rPr>
        <w:t>First</w:t>
      </w:r>
      <w:proofErr w:type="spellEnd"/>
      <w:r w:rsidRPr="00546A2D">
        <w:rPr>
          <w:rFonts w:ascii="Google Sans" w:eastAsia="Google Sans" w:hAnsi="Google Sans" w:cs="Google Sans"/>
          <w:color w:val="1F1F1F"/>
          <w:lang w:val="es-ES"/>
        </w:rPr>
        <w:t xml:space="preserve"> </w:t>
      </w:r>
      <w:proofErr w:type="spellStart"/>
      <w:r w:rsidRPr="00546A2D">
        <w:rPr>
          <w:rFonts w:ascii="Google Sans" w:eastAsia="Google Sans" w:hAnsi="Google Sans" w:cs="Google Sans"/>
          <w:color w:val="1F1F1F"/>
          <w:lang w:val="es-ES"/>
        </w:rPr>
        <w:t>Expired</w:t>
      </w:r>
      <w:proofErr w:type="spellEnd"/>
      <w:r w:rsidRPr="00546A2D">
        <w:rPr>
          <w:rFonts w:ascii="Google Sans" w:eastAsia="Google Sans" w:hAnsi="Google Sans" w:cs="Google Sans"/>
          <w:color w:val="1F1F1F"/>
          <w:lang w:val="es-ES"/>
        </w:rPr>
        <w:t xml:space="preserve">, </w:t>
      </w:r>
      <w:proofErr w:type="spellStart"/>
      <w:r w:rsidRPr="00546A2D">
        <w:rPr>
          <w:rFonts w:ascii="Google Sans" w:eastAsia="Google Sans" w:hAnsi="Google Sans" w:cs="Google Sans"/>
          <w:color w:val="1F1F1F"/>
          <w:lang w:val="es-ES"/>
        </w:rPr>
        <w:t>First</w:t>
      </w:r>
      <w:proofErr w:type="spellEnd"/>
      <w:r w:rsidRPr="00546A2D">
        <w:rPr>
          <w:rFonts w:ascii="Google Sans" w:eastAsia="Google Sans" w:hAnsi="Google Sans" w:cs="Google Sans"/>
          <w:color w:val="1F1F1F"/>
          <w:lang w:val="es-ES"/>
        </w:rPr>
        <w:t xml:space="preserve"> </w:t>
      </w:r>
      <w:proofErr w:type="spellStart"/>
      <w:r w:rsidRPr="00546A2D">
        <w:rPr>
          <w:rFonts w:ascii="Google Sans" w:eastAsia="Google Sans" w:hAnsi="Google Sans" w:cs="Google Sans"/>
          <w:color w:val="1F1F1F"/>
          <w:lang w:val="es-ES"/>
        </w:rPr>
        <w:t>Out</w:t>
      </w:r>
      <w:proofErr w:type="spellEnd"/>
      <w:r w:rsidRPr="00546A2D">
        <w:rPr>
          <w:rFonts w:ascii="Google Sans" w:eastAsia="Google Sans" w:hAnsi="Google Sans" w:cs="Google Sans"/>
          <w:color w:val="1F1F1F"/>
          <w:lang w:val="es-ES"/>
        </w:rPr>
        <w:t>).</w:t>
      </w:r>
      <w:r w:rsidRPr="00546A2D">
        <w:rPr>
          <w:rFonts w:ascii="Google Sans" w:eastAsia="Google Sans" w:hAnsi="Google Sans" w:cs="Google Sans"/>
          <w:color w:val="1F1F1F"/>
          <w:lang w:val="es-ES"/>
        </w:rPr>
        <w:br/>
        <w:t xml:space="preserve">   • Objetivo 3: Garantizar el 100% de trazabilidad de lotes despachados por cliente, permitiendo </w:t>
      </w:r>
      <w:r w:rsidRPr="00546A2D">
        <w:rPr>
          <w:rFonts w:ascii="Google Sans" w:eastAsia="Google Sans" w:hAnsi="Google Sans" w:cs="Google Sans"/>
          <w:color w:val="1F1F1F"/>
          <w:lang w:val="es-ES"/>
        </w:rPr>
        <w:br/>
        <w:t xml:space="preserve">     generar reportes de historial en menos de 2 minutos ante una auditoría</w:t>
      </w:r>
      <w:bookmarkStart w:id="0" w:name="_GoBack"/>
      <w:bookmarkEnd w:id="0"/>
      <w:r w:rsidRPr="00546A2D">
        <w:rPr>
          <w:rFonts w:ascii="Google Sans" w:eastAsia="Google Sans" w:hAnsi="Google Sans" w:cs="Google Sans"/>
          <w:color w:val="1F1F1F"/>
          <w:lang w:val="es-ES"/>
        </w:rPr>
        <w:t xml:space="preserve"> sanitaria.</w:t>
      </w:r>
      <w:r w:rsidRPr="00546A2D">
        <w:rPr>
          <w:rFonts w:ascii="Google Sans" w:eastAsia="Google Sans" w:hAnsi="Google Sans" w:cs="Google Sans"/>
          <w:color w:val="1F1F1F"/>
          <w:lang w:val="es-ES"/>
        </w:rPr>
        <w:br/>
      </w:r>
      <w:r w:rsidRPr="00546A2D">
        <w:rPr>
          <w:rFonts w:ascii="Google Sans" w:eastAsia="Google Sans" w:hAnsi="Google Sans" w:cs="Google Sans"/>
          <w:color w:val="1F1F1F"/>
          <w:lang w:val="es-ES"/>
        </w:rPr>
        <w:br/>
        <w:t>4. ALCANC</w:t>
      </w:r>
      <w:r w:rsidRPr="00546A2D">
        <w:rPr>
          <w:rFonts w:ascii="Google Sans" w:eastAsia="Google Sans" w:hAnsi="Google Sans" w:cs="Google Sans"/>
          <w:color w:val="1F1F1F"/>
          <w:lang w:val="es-ES"/>
        </w:rPr>
        <w:t>E PRELIMINAR</w:t>
      </w:r>
      <w:r w:rsidRPr="00546A2D">
        <w:rPr>
          <w:rFonts w:ascii="Google Sans" w:eastAsia="Google Sans" w:hAnsi="Google Sans" w:cs="Google Sans"/>
          <w:color w:val="1F1F1F"/>
          <w:lang w:val="es-ES"/>
        </w:rPr>
        <w:br/>
        <w:t xml:space="preserve">   • Dentro del Alcance (In-</w:t>
      </w:r>
      <w:proofErr w:type="spellStart"/>
      <w:r w:rsidRPr="00546A2D">
        <w:rPr>
          <w:rFonts w:ascii="Google Sans" w:eastAsia="Google Sans" w:hAnsi="Google Sans" w:cs="Google Sans"/>
          <w:color w:val="1F1F1F"/>
          <w:lang w:val="es-ES"/>
        </w:rPr>
        <w:t>Scope</w:t>
      </w:r>
      <w:proofErr w:type="spellEnd"/>
      <w:r w:rsidRPr="00546A2D">
        <w:rPr>
          <w:rFonts w:ascii="Google Sans" w:eastAsia="Google Sans" w:hAnsi="Google Sans" w:cs="Google Sans"/>
          <w:color w:val="1F1F1F"/>
          <w:lang w:val="es-ES"/>
        </w:rPr>
        <w:t>):</w:t>
      </w:r>
      <w:r w:rsidRPr="00546A2D">
        <w:rPr>
          <w:rFonts w:ascii="Google Sans" w:eastAsia="Google Sans" w:hAnsi="Google Sans" w:cs="Google Sans"/>
          <w:color w:val="1F1F1F"/>
          <w:lang w:val="es-ES"/>
        </w:rPr>
        <w:br/>
        <w:t xml:space="preserve">     - Módulo de entrada de inventario por Lote (corte, proveedor, peso total, fecha faenado/vencimiento).</w:t>
      </w:r>
      <w:r w:rsidRPr="00546A2D">
        <w:rPr>
          <w:rFonts w:ascii="Google Sans" w:eastAsia="Google Sans" w:hAnsi="Google Sans" w:cs="Google Sans"/>
          <w:color w:val="1F1F1F"/>
          <w:lang w:val="es-ES"/>
        </w:rPr>
        <w:br/>
        <w:t xml:space="preserve">     - Módulo de registro de clientes categorizados (Carnicerías, Supermercados, Restaurantes).</w:t>
      </w:r>
      <w:r w:rsidRPr="00546A2D">
        <w:rPr>
          <w:rFonts w:ascii="Google Sans" w:eastAsia="Google Sans" w:hAnsi="Google Sans" w:cs="Google Sans"/>
          <w:color w:val="1F1F1F"/>
          <w:lang w:val="es-ES"/>
        </w:rPr>
        <w:br/>
        <w:t xml:space="preserve">    </w:t>
      </w:r>
      <w:r w:rsidRPr="00546A2D">
        <w:rPr>
          <w:rFonts w:ascii="Google Sans" w:eastAsia="Google Sans" w:hAnsi="Google Sans" w:cs="Google Sans"/>
          <w:color w:val="1F1F1F"/>
          <w:lang w:val="es-ES"/>
        </w:rPr>
        <w:t xml:space="preserve"> - Módulo de toma de pedidos B2B con reserva dinámica de inventario.</w:t>
      </w:r>
      <w:r w:rsidRPr="00546A2D">
        <w:rPr>
          <w:rFonts w:ascii="Google Sans" w:eastAsia="Google Sans" w:hAnsi="Google Sans" w:cs="Google Sans"/>
          <w:color w:val="1F1F1F"/>
          <w:lang w:val="es-ES"/>
        </w:rPr>
        <w:br/>
        <w:t xml:space="preserve">     - Regla de negocio de despacho por lote sugerido (FEFO/FIFO).</w:t>
      </w:r>
      <w:r w:rsidRPr="00546A2D">
        <w:rPr>
          <w:rFonts w:ascii="Google Sans" w:eastAsia="Google Sans" w:hAnsi="Google Sans" w:cs="Google Sans"/>
          <w:color w:val="1F1F1F"/>
          <w:lang w:val="es-ES"/>
        </w:rPr>
        <w:br/>
        <w:t xml:space="preserve">     - </w:t>
      </w:r>
      <w:proofErr w:type="spellStart"/>
      <w:r w:rsidRPr="00546A2D">
        <w:rPr>
          <w:rFonts w:ascii="Google Sans" w:eastAsia="Google Sans" w:hAnsi="Google Sans" w:cs="Google Sans"/>
          <w:color w:val="1F1F1F"/>
          <w:lang w:val="es-ES"/>
        </w:rPr>
        <w:t>Dashboard</w:t>
      </w:r>
      <w:proofErr w:type="spellEnd"/>
      <w:r w:rsidRPr="00546A2D">
        <w:rPr>
          <w:rFonts w:ascii="Google Sans" w:eastAsia="Google Sans" w:hAnsi="Google Sans" w:cs="Google Sans"/>
          <w:color w:val="1F1F1F"/>
          <w:lang w:val="es-ES"/>
        </w:rPr>
        <w:t xml:space="preserve"> con semáforo de alerta de vencimiento de lotes</w:t>
      </w:r>
      <w:r>
        <w:rPr>
          <w:rFonts w:ascii="Google Sans" w:eastAsia="Google Sans" w:hAnsi="Google Sans" w:cs="Google Sans"/>
          <w:color w:val="1F1F1F"/>
          <w:lang w:val="es-ES"/>
        </w:rPr>
        <w:t xml:space="preserve"> (Crítico, Advertencia, Óptimo)</w:t>
      </w:r>
      <w:r w:rsidRPr="00546A2D">
        <w:rPr>
          <w:rFonts w:ascii="Google Sans" w:eastAsia="Google Sans" w:hAnsi="Google Sans" w:cs="Google Sans"/>
          <w:color w:val="1F1F1F"/>
          <w:lang w:val="es-ES"/>
        </w:rPr>
        <w:br/>
      </w:r>
      <w:r w:rsidRPr="00546A2D">
        <w:rPr>
          <w:rFonts w:ascii="Google Sans" w:eastAsia="Google Sans" w:hAnsi="Google Sans" w:cs="Google Sans"/>
          <w:color w:val="1F1F1F"/>
          <w:lang w:val="es-ES"/>
        </w:rPr>
        <w:t xml:space="preserve">     - Módulo de reporte de trazabilidad por Lote y Cliente.</w:t>
      </w:r>
    </w:p>
    <w:p w:rsidR="00D06E3E" w:rsidRDefault="00D06E3E" w:rsidP="00D06E3E">
      <w:pPr>
        <w:pBdr>
          <w:top w:val="nil"/>
          <w:left w:val="nil"/>
          <w:bottom w:val="nil"/>
          <w:right w:val="nil"/>
          <w:between w:val="nil"/>
        </w:pBdr>
        <w:spacing w:after="255" w:line="275" w:lineRule="auto"/>
        <w:rPr>
          <w:rFonts w:ascii="Google Sans" w:eastAsia="Google Sans" w:hAnsi="Google Sans" w:cs="Google Sans"/>
          <w:color w:val="1F1F1F"/>
          <w:lang w:val="es-ES"/>
        </w:rPr>
      </w:pPr>
      <w:r>
        <w:rPr>
          <w:rFonts w:ascii="Google Sans" w:eastAsia="Google Sans" w:hAnsi="Google Sans" w:cs="Google Sans"/>
          <w:color w:val="1F1F1F"/>
          <w:lang w:val="es-ES"/>
        </w:rPr>
        <w:t xml:space="preserve">   - Gestión inteligente de rutas de distribución</w:t>
      </w:r>
      <w:r w:rsidRPr="00546A2D">
        <w:rPr>
          <w:rFonts w:ascii="Google Sans" w:eastAsia="Google Sans" w:hAnsi="Google Sans" w:cs="Google Sans"/>
          <w:color w:val="1F1F1F"/>
          <w:lang w:val="es-ES"/>
        </w:rPr>
        <w:t>.</w:t>
      </w:r>
    </w:p>
    <w:p w:rsidR="00DA24D2" w:rsidRPr="00546A2D" w:rsidRDefault="00D06E3E" w:rsidP="00D06E3E">
      <w:pPr>
        <w:pBdr>
          <w:top w:val="nil"/>
          <w:left w:val="nil"/>
          <w:bottom w:val="nil"/>
          <w:right w:val="nil"/>
          <w:between w:val="nil"/>
        </w:pBdr>
        <w:spacing w:after="255" w:line="275" w:lineRule="auto"/>
        <w:rPr>
          <w:rFonts w:ascii="Google Sans" w:eastAsia="Google Sans" w:hAnsi="Google Sans" w:cs="Google Sans"/>
          <w:color w:val="1F1F1F"/>
          <w:lang w:val="es-ES"/>
        </w:rPr>
      </w:pPr>
      <w:r w:rsidRPr="00546A2D">
        <w:rPr>
          <w:rFonts w:ascii="Google Sans" w:eastAsia="Google Sans" w:hAnsi="Google Sans" w:cs="Google Sans"/>
          <w:color w:val="1F1F1F"/>
          <w:lang w:val="es-ES"/>
        </w:rPr>
        <w:br/>
        <w:t xml:space="preserve">   • Fuera del Alcance (</w:t>
      </w:r>
      <w:proofErr w:type="spellStart"/>
      <w:r w:rsidRPr="00546A2D">
        <w:rPr>
          <w:rFonts w:ascii="Google Sans" w:eastAsia="Google Sans" w:hAnsi="Google Sans" w:cs="Google Sans"/>
          <w:color w:val="1F1F1F"/>
          <w:lang w:val="es-ES"/>
        </w:rPr>
        <w:t>Out</w:t>
      </w:r>
      <w:proofErr w:type="spellEnd"/>
      <w:r w:rsidRPr="00546A2D">
        <w:rPr>
          <w:rFonts w:ascii="Google Sans" w:eastAsia="Google Sans" w:hAnsi="Google Sans" w:cs="Google Sans"/>
          <w:color w:val="1F1F1F"/>
          <w:lang w:val="es-ES"/>
        </w:rPr>
        <w:t>-of-</w:t>
      </w:r>
      <w:proofErr w:type="spellStart"/>
      <w:r w:rsidRPr="00546A2D">
        <w:rPr>
          <w:rFonts w:ascii="Google Sans" w:eastAsia="Google Sans" w:hAnsi="Google Sans" w:cs="Google Sans"/>
          <w:color w:val="1F1F1F"/>
          <w:lang w:val="es-ES"/>
        </w:rPr>
        <w:t>Scope</w:t>
      </w:r>
      <w:proofErr w:type="spellEnd"/>
      <w:r w:rsidRPr="00546A2D">
        <w:rPr>
          <w:rFonts w:ascii="Google Sans" w:eastAsia="Google Sans" w:hAnsi="Google Sans" w:cs="Google Sans"/>
          <w:color w:val="1F1F1F"/>
          <w:lang w:val="es-ES"/>
        </w:rPr>
        <w:t>):</w:t>
      </w:r>
      <w:r w:rsidRPr="00546A2D">
        <w:rPr>
          <w:rFonts w:ascii="Google Sans" w:eastAsia="Google Sans" w:hAnsi="Google Sans" w:cs="Google Sans"/>
          <w:color w:val="1F1F1F"/>
          <w:lang w:val="es-ES"/>
        </w:rPr>
        <w:br/>
        <w:t xml:space="preserve">     - Módulo de venta directa B2C al consumidor final.</w:t>
      </w:r>
      <w:r w:rsidRPr="00546A2D">
        <w:rPr>
          <w:rFonts w:ascii="Google Sans" w:eastAsia="Google Sans" w:hAnsi="Google Sans" w:cs="Google Sans"/>
          <w:color w:val="1F1F1F"/>
          <w:lang w:val="es-ES"/>
        </w:rPr>
        <w:br/>
        <w:t xml:space="preserve">     - Integración </w:t>
      </w:r>
      <w:proofErr w:type="spellStart"/>
      <w:r w:rsidRPr="00546A2D">
        <w:rPr>
          <w:rFonts w:ascii="Google Sans" w:eastAsia="Google Sans" w:hAnsi="Google Sans" w:cs="Google Sans"/>
          <w:color w:val="1F1F1F"/>
          <w:lang w:val="es-ES"/>
        </w:rPr>
        <w:t>IoT</w:t>
      </w:r>
      <w:proofErr w:type="spellEnd"/>
      <w:r w:rsidRPr="00546A2D">
        <w:rPr>
          <w:rFonts w:ascii="Google Sans" w:eastAsia="Google Sans" w:hAnsi="Google Sans" w:cs="Google Sans"/>
          <w:color w:val="1F1F1F"/>
          <w:lang w:val="es-ES"/>
        </w:rPr>
        <w:t xml:space="preserve"> de telemetría de frío en transporte.</w:t>
      </w:r>
      <w:r w:rsidRPr="00546A2D">
        <w:rPr>
          <w:rFonts w:ascii="Google Sans" w:eastAsia="Google Sans" w:hAnsi="Google Sans" w:cs="Google Sans"/>
          <w:color w:val="1F1F1F"/>
          <w:lang w:val="es-ES"/>
        </w:rPr>
        <w:br/>
      </w:r>
      <w:r w:rsidRPr="00546A2D">
        <w:rPr>
          <w:rFonts w:ascii="Google Sans" w:eastAsia="Google Sans" w:hAnsi="Google Sans" w:cs="Google Sans"/>
          <w:color w:val="1F1F1F"/>
          <w:lang w:val="es-ES"/>
        </w:rPr>
        <w:t xml:space="preserve">     </w:t>
      </w:r>
      <w:r w:rsidRPr="00D06E3E">
        <w:rPr>
          <w:rFonts w:ascii="Google Sans" w:eastAsia="Google Sans" w:hAnsi="Google Sans" w:cs="Google Sans"/>
          <w:color w:val="1F1F1F"/>
          <w:lang w:val="es-ES"/>
        </w:rPr>
        <w:t>- Mó</w:t>
      </w:r>
      <w:r w:rsidRPr="00D06E3E">
        <w:rPr>
          <w:rFonts w:ascii="Google Sans" w:eastAsia="Google Sans" w:hAnsi="Google Sans" w:cs="Google Sans"/>
          <w:color w:val="1F1F1F"/>
          <w:lang w:val="es-ES"/>
        </w:rPr>
        <w:t>dulo nativo de facturación electrónica (Fase 1).</w:t>
      </w:r>
      <w:r w:rsidRPr="00D06E3E">
        <w:rPr>
          <w:rFonts w:ascii="Google Sans" w:eastAsia="Google Sans" w:hAnsi="Google Sans" w:cs="Google Sans"/>
          <w:color w:val="1F1F1F"/>
          <w:lang w:val="es-ES"/>
        </w:rPr>
        <w:br/>
      </w:r>
      <w:r w:rsidRPr="00D06E3E">
        <w:rPr>
          <w:rFonts w:ascii="Google Sans" w:eastAsia="Google Sans" w:hAnsi="Google Sans" w:cs="Google Sans"/>
          <w:color w:val="1F1F1F"/>
          <w:lang w:val="es-ES"/>
        </w:rPr>
        <w:br/>
      </w:r>
      <w:r w:rsidRPr="00546A2D">
        <w:rPr>
          <w:rFonts w:ascii="Google Sans" w:eastAsia="Google Sans" w:hAnsi="Google Sans" w:cs="Google Sans"/>
          <w:color w:val="1F1F1F"/>
          <w:lang w:val="es-ES"/>
        </w:rPr>
        <w:t>5. REGISTRO DE STAKEHOLDERS CLAVE</w:t>
      </w:r>
      <w:r w:rsidRPr="00546A2D">
        <w:rPr>
          <w:rFonts w:ascii="Google Sans" w:eastAsia="Google Sans" w:hAnsi="Google Sans" w:cs="Google Sans"/>
          <w:color w:val="1F1F1F"/>
          <w:lang w:val="es-ES"/>
        </w:rPr>
        <w:br/>
        <w:t xml:space="preserve">   • Gerencia General (Patrocinador - Alto Poder / Alto Interés)</w:t>
      </w:r>
      <w:r w:rsidRPr="00546A2D">
        <w:rPr>
          <w:rFonts w:ascii="Google Sans" w:eastAsia="Google Sans" w:hAnsi="Google Sans" w:cs="Google Sans"/>
          <w:color w:val="1F1F1F"/>
          <w:lang w:val="es-ES"/>
        </w:rPr>
        <w:br/>
        <w:t xml:space="preserve">   • Jefe de Bodega e Inventarios (Alto Poder / Alto Interés)</w:t>
      </w:r>
      <w:r w:rsidRPr="00546A2D">
        <w:rPr>
          <w:rFonts w:ascii="Google Sans" w:eastAsia="Google Sans" w:hAnsi="Google Sans" w:cs="Google Sans"/>
          <w:color w:val="1F1F1F"/>
          <w:lang w:val="es-ES"/>
        </w:rPr>
        <w:br/>
        <w:t xml:space="preserve">   • Responsable de Calidad y Control Sanitar</w:t>
      </w:r>
      <w:r w:rsidRPr="00546A2D">
        <w:rPr>
          <w:rFonts w:ascii="Google Sans" w:eastAsia="Google Sans" w:hAnsi="Google Sans" w:cs="Google Sans"/>
          <w:color w:val="1F1F1F"/>
          <w:lang w:val="es-ES"/>
        </w:rPr>
        <w:t>io (Alto Poder / Alto Interés)</w:t>
      </w:r>
      <w:r w:rsidRPr="00546A2D">
        <w:rPr>
          <w:rFonts w:ascii="Google Sans" w:eastAsia="Google Sans" w:hAnsi="Google Sans" w:cs="Google Sans"/>
          <w:color w:val="1F1F1F"/>
          <w:lang w:val="es-ES"/>
        </w:rPr>
        <w:br/>
        <w:t xml:space="preserve">   • Asesores Comerciales (Bajo Poder / Alto Interés)</w:t>
      </w:r>
      <w:r w:rsidRPr="00546A2D">
        <w:rPr>
          <w:rFonts w:ascii="Google Sans" w:eastAsia="Google Sans" w:hAnsi="Google Sans" w:cs="Google Sans"/>
          <w:color w:val="1F1F1F"/>
          <w:lang w:val="es-ES"/>
        </w:rPr>
        <w:br/>
        <w:t xml:space="preserve">   • Clientes B2B: Carnicerías, Supermercados (Bajo Poder / Alto Interés)</w:t>
      </w:r>
      <w:r w:rsidRPr="00546A2D">
        <w:rPr>
          <w:rFonts w:ascii="Google Sans" w:eastAsia="Google Sans" w:hAnsi="Google Sans" w:cs="Google Sans"/>
          <w:color w:val="1F1F1F"/>
          <w:lang w:val="es-ES"/>
        </w:rPr>
        <w:br/>
        <w:t xml:space="preserve">   • Encargado de Despacho / Conductores (Bajo Poder / Bajo Interés)</w:t>
      </w:r>
      <w:r w:rsidRPr="00546A2D">
        <w:rPr>
          <w:rFonts w:ascii="Google Sans" w:eastAsia="Google Sans" w:hAnsi="Google Sans" w:cs="Google Sans"/>
          <w:color w:val="1F1F1F"/>
          <w:lang w:val="es-ES"/>
        </w:rPr>
        <w:br/>
      </w:r>
      <w:r w:rsidRPr="00546A2D">
        <w:rPr>
          <w:rFonts w:ascii="Google Sans" w:eastAsia="Google Sans" w:hAnsi="Google Sans" w:cs="Google Sans"/>
          <w:color w:val="1F1F1F"/>
          <w:lang w:val="es-ES"/>
        </w:rPr>
        <w:br/>
        <w:t>6. RESTRICCIONES Y SUPUESTO</w:t>
      </w:r>
      <w:r w:rsidRPr="00546A2D">
        <w:rPr>
          <w:rFonts w:ascii="Google Sans" w:eastAsia="Google Sans" w:hAnsi="Google Sans" w:cs="Google Sans"/>
          <w:color w:val="1F1F1F"/>
          <w:lang w:val="es-ES"/>
        </w:rPr>
        <w:t>S</w:t>
      </w:r>
      <w:r w:rsidRPr="00546A2D">
        <w:rPr>
          <w:rFonts w:ascii="Google Sans" w:eastAsia="Google Sans" w:hAnsi="Google Sans" w:cs="Google Sans"/>
          <w:color w:val="1F1F1F"/>
          <w:lang w:val="es-ES"/>
        </w:rPr>
        <w:br/>
      </w:r>
      <w:r w:rsidRPr="00546A2D">
        <w:rPr>
          <w:rFonts w:ascii="Google Sans" w:eastAsia="Google Sans" w:hAnsi="Google Sans" w:cs="Google Sans"/>
          <w:color w:val="1F1F1F"/>
          <w:lang w:val="es-ES"/>
        </w:rPr>
        <w:lastRenderedPageBreak/>
        <w:t xml:space="preserve">   • Restricciones:</w:t>
      </w:r>
      <w:r w:rsidRPr="00546A2D">
        <w:rPr>
          <w:rFonts w:ascii="Google Sans" w:eastAsia="Google Sans" w:hAnsi="Google Sans" w:cs="Google Sans"/>
          <w:color w:val="1F1F1F"/>
          <w:lang w:val="es-ES"/>
        </w:rPr>
        <w:br/>
        <w:t xml:space="preserve">     - El sistema debe soportar unidades de medida de peso decimales (kilos y gramos).</w:t>
      </w:r>
      <w:r w:rsidRPr="00546A2D">
        <w:rPr>
          <w:rFonts w:ascii="Google Sans" w:eastAsia="Google Sans" w:hAnsi="Google Sans" w:cs="Google Sans"/>
          <w:color w:val="1F1F1F"/>
          <w:lang w:val="es-ES"/>
        </w:rPr>
        <w:br/>
        <w:t xml:space="preserve">     - Obligatoriedad de cumplimiento del protocolo sanitario de trazabilidad por lote.</w:t>
      </w:r>
      <w:r w:rsidRPr="00546A2D">
        <w:rPr>
          <w:rFonts w:ascii="Google Sans" w:eastAsia="Google Sans" w:hAnsi="Google Sans" w:cs="Google Sans"/>
          <w:color w:val="1F1F1F"/>
          <w:lang w:val="es-ES"/>
        </w:rPr>
        <w:br/>
        <w:t xml:space="preserve">     - Despliegue preliminar en arquitectura web/responsiva</w:t>
      </w:r>
      <w:r w:rsidRPr="00546A2D">
        <w:rPr>
          <w:rFonts w:ascii="Google Sans" w:eastAsia="Google Sans" w:hAnsi="Google Sans" w:cs="Google Sans"/>
          <w:color w:val="1F1F1F"/>
          <w:lang w:val="es-ES"/>
        </w:rPr>
        <w:t xml:space="preserve"> de fácil uso en dispositivos móviles de ventas.</w:t>
      </w:r>
      <w:r w:rsidRPr="00546A2D">
        <w:rPr>
          <w:rFonts w:ascii="Google Sans" w:eastAsia="Google Sans" w:hAnsi="Google Sans" w:cs="Google Sans"/>
          <w:color w:val="1F1F1F"/>
          <w:lang w:val="es-ES"/>
        </w:rPr>
        <w:br/>
        <w:t xml:space="preserve">   • Supuestos:</w:t>
      </w:r>
      <w:r w:rsidRPr="00546A2D">
        <w:rPr>
          <w:rFonts w:ascii="Google Sans" w:eastAsia="Google Sans" w:hAnsi="Google Sans" w:cs="Google Sans"/>
          <w:color w:val="1F1F1F"/>
          <w:lang w:val="es-ES"/>
        </w:rPr>
        <w:br/>
        <w:t xml:space="preserve">     - El personal de bodega dispone de 6 horas de capacitación para la fase de pruebas.</w:t>
      </w:r>
      <w:r w:rsidRPr="00546A2D">
        <w:rPr>
          <w:rFonts w:ascii="Google Sans" w:eastAsia="Google Sans" w:hAnsi="Google Sans" w:cs="Google Sans"/>
          <w:color w:val="1F1F1F"/>
          <w:lang w:val="es-ES"/>
        </w:rPr>
        <w:br/>
        <w:t xml:space="preserve">     - Los clientes B2B están catalogados adecuadamente en la base de datos actual antes de la migraci</w:t>
      </w:r>
      <w:r w:rsidRPr="00546A2D">
        <w:rPr>
          <w:rFonts w:ascii="Google Sans" w:eastAsia="Google Sans" w:hAnsi="Google Sans" w:cs="Google Sans"/>
          <w:color w:val="1F1F1F"/>
          <w:lang w:val="es-ES"/>
        </w:rPr>
        <w:t>ón.</w:t>
      </w:r>
      <w:r w:rsidRPr="00546A2D">
        <w:rPr>
          <w:rFonts w:ascii="Google Sans" w:eastAsia="Google Sans" w:hAnsi="Google Sans" w:cs="Google Sans"/>
          <w:color w:val="1F1F1F"/>
          <w:lang w:val="es-ES"/>
        </w:rPr>
        <w:br/>
      </w:r>
      <w:r w:rsidRPr="00546A2D">
        <w:rPr>
          <w:rFonts w:ascii="Google Sans" w:eastAsia="Google Sans" w:hAnsi="Google Sans" w:cs="Google Sans"/>
          <w:color w:val="1F1F1F"/>
          <w:lang w:val="es-ES"/>
        </w:rPr>
        <w:br/>
        <w:t>7. CRITERIOS DE ÉXITO</w:t>
      </w:r>
      <w:r w:rsidRPr="00546A2D">
        <w:rPr>
          <w:rFonts w:ascii="Google Sans" w:eastAsia="Google Sans" w:hAnsi="Google Sans" w:cs="Google Sans"/>
          <w:color w:val="1F1F1F"/>
          <w:lang w:val="es-ES"/>
        </w:rPr>
        <w:br/>
        <w:t xml:space="preserve">   • 0% de mermas por lotes vencidos sin alerta previa registrada en el sistema tras 3 meses.</w:t>
      </w:r>
      <w:r w:rsidRPr="00546A2D">
        <w:rPr>
          <w:rFonts w:ascii="Google Sans" w:eastAsia="Google Sans" w:hAnsi="Google Sans" w:cs="Google Sans"/>
          <w:color w:val="1F1F1F"/>
          <w:lang w:val="es-ES"/>
        </w:rPr>
        <w:br/>
        <w:t xml:space="preserve">   • Generación exitosa de reportes de trazabilidad de cualquier lote en menos de 2 minutos.</w:t>
      </w:r>
      <w:r w:rsidRPr="00546A2D">
        <w:rPr>
          <w:rFonts w:ascii="Google Sans" w:eastAsia="Google Sans" w:hAnsi="Google Sans" w:cs="Google Sans"/>
          <w:color w:val="1F1F1F"/>
          <w:lang w:val="es-ES"/>
        </w:rPr>
        <w:br/>
        <w:t xml:space="preserve">   • Aprobación del Acta de Aceptación por</w:t>
      </w:r>
      <w:r w:rsidRPr="00546A2D">
        <w:rPr>
          <w:rFonts w:ascii="Google Sans" w:eastAsia="Google Sans" w:hAnsi="Google Sans" w:cs="Google Sans"/>
          <w:color w:val="1F1F1F"/>
          <w:lang w:val="es-ES"/>
        </w:rPr>
        <w:t xml:space="preserve"> parte de Gerencia General y Jefatura de Bodega.</w:t>
      </w:r>
      <w:r w:rsidRPr="00546A2D">
        <w:rPr>
          <w:rFonts w:ascii="Google Sans" w:eastAsia="Google Sans" w:hAnsi="Google Sans" w:cs="Google Sans"/>
          <w:color w:val="1F1F1F"/>
          <w:lang w:val="es-ES"/>
        </w:rPr>
        <w:br/>
      </w:r>
    </w:p>
    <w:sectPr w:rsidR="00DA24D2" w:rsidRPr="00546A2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E2DAC12-CACC-4F1C-99D8-E90D03D4987F}"/>
  </w:font>
  <w:font w:name="Google Sans">
    <w:charset w:val="00"/>
    <w:family w:val="auto"/>
    <w:pitch w:val="default"/>
    <w:embedRegular r:id="rId2" w:fontKey="{9F32DB1D-E281-41D9-89E2-8FC3E39C288A}"/>
    <w:embedBold r:id="rId3" w:fontKey="{C97311BE-3C6A-4CC8-9FD6-4B86E844B80E}"/>
    <w:embedItalic r:id="rId4" w:fontKey="{B872913D-954F-44E7-B911-17C44627142F}"/>
  </w:font>
  <w:font w:name="Calibri">
    <w:panose1 w:val="020F0502020204030204"/>
    <w:charset w:val="00"/>
    <w:family w:val="swiss"/>
    <w:pitch w:val="variable"/>
    <w:sig w:usb0="E4002EFF" w:usb1="C000247B" w:usb2="00000009" w:usb3="00000000" w:csb0="000001FF" w:csb1="00000000"/>
    <w:embedRegular r:id="rId5" w:fontKey="{91652250-82A3-4CE7-A617-D9D511F0CF4A}"/>
  </w:font>
  <w:font w:name="Cambria">
    <w:panose1 w:val="02040503050406030204"/>
    <w:charset w:val="00"/>
    <w:family w:val="roman"/>
    <w:pitch w:val="variable"/>
    <w:sig w:usb0="E00006FF" w:usb1="420024FF" w:usb2="02000000" w:usb3="00000000" w:csb0="0000019F" w:csb1="00000000"/>
    <w:embedRegular r:id="rId6" w:fontKey="{85954689-0F44-4E4E-8E16-FC6D49DB7525}"/>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B682C"/>
    <w:multiLevelType w:val="multilevel"/>
    <w:tmpl w:val="5BCC051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B5296B"/>
    <w:multiLevelType w:val="multilevel"/>
    <w:tmpl w:val="3E0CBA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4ED63DF"/>
    <w:multiLevelType w:val="multilevel"/>
    <w:tmpl w:val="651E954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DF374A2"/>
    <w:multiLevelType w:val="multilevel"/>
    <w:tmpl w:val="7C8C817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8B37750"/>
    <w:multiLevelType w:val="multilevel"/>
    <w:tmpl w:val="F4F2A0A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4C152D6"/>
    <w:multiLevelType w:val="multilevel"/>
    <w:tmpl w:val="4B42AD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7083D12"/>
    <w:multiLevelType w:val="multilevel"/>
    <w:tmpl w:val="476A30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5903D9B"/>
    <w:multiLevelType w:val="multilevel"/>
    <w:tmpl w:val="3B22E25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5DA548C"/>
    <w:multiLevelType w:val="multilevel"/>
    <w:tmpl w:val="720800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E7470AB"/>
    <w:multiLevelType w:val="multilevel"/>
    <w:tmpl w:val="422AAD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7"/>
  </w:num>
  <w:num w:numId="2">
    <w:abstractNumId w:val="1"/>
  </w:num>
  <w:num w:numId="3">
    <w:abstractNumId w:val="9"/>
  </w:num>
  <w:num w:numId="4">
    <w:abstractNumId w:val="3"/>
  </w:num>
  <w:num w:numId="5">
    <w:abstractNumId w:val="2"/>
  </w:num>
  <w:num w:numId="6">
    <w:abstractNumId w:val="6"/>
  </w:num>
  <w:num w:numId="7">
    <w:abstractNumId w:val="8"/>
  </w:num>
  <w:num w:numId="8">
    <w:abstractNumId w:val="4"/>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4D2"/>
    <w:rsid w:val="00546A2D"/>
    <w:rsid w:val="00D06E3E"/>
    <w:rsid w:val="00DA2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7E8FA"/>
  <w15:docId w15:val="{54C71AE7-D019-4A91-BC28-511233E7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10</Pages>
  <Words>2290</Words>
  <Characters>13059</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Martha Ortiz</cp:lastModifiedBy>
  <cp:revision>2</cp:revision>
  <dcterms:created xsi:type="dcterms:W3CDTF">2026-09-21T11:38:00Z</dcterms:created>
  <dcterms:modified xsi:type="dcterms:W3CDTF">2026-09-21T11:51:00Z</dcterms:modified>
</cp:coreProperties>
</file>