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DCA" w:rsidRDefault="00000000">
      <w:pPr>
        <w:spacing w:before="78"/>
        <w:ind w:left="3178" w:right="3185"/>
        <w:jc w:val="center"/>
        <w:rPr>
          <w:b/>
        </w:rPr>
      </w:pPr>
      <w:r>
        <w:rPr>
          <w:b/>
          <w:spacing w:val="-1"/>
          <w:u w:val="thick"/>
        </w:rPr>
        <w:t>Plantilla</w:t>
      </w:r>
      <w:r>
        <w:rPr>
          <w:b/>
          <w:spacing w:val="-2"/>
          <w:u w:val="thick"/>
        </w:rPr>
        <w:t xml:space="preserve"> </w:t>
      </w:r>
      <w:r>
        <w:rPr>
          <w:b/>
          <w:spacing w:val="-1"/>
          <w:u w:val="thick"/>
        </w:rPr>
        <w:t>del Estado</w:t>
      </w:r>
      <w:r>
        <w:rPr>
          <w:b/>
          <w:spacing w:val="-2"/>
          <w:u w:val="thick"/>
        </w:rPr>
        <w:t xml:space="preserve"> </w:t>
      </w:r>
      <w:r>
        <w:rPr>
          <w:b/>
          <w:u w:val="thick"/>
        </w:rPr>
        <w:t>del</w:t>
      </w:r>
      <w:r>
        <w:rPr>
          <w:b/>
          <w:spacing w:val="-13"/>
          <w:u w:val="thick"/>
        </w:rPr>
        <w:t xml:space="preserve"> </w:t>
      </w:r>
      <w:r>
        <w:rPr>
          <w:b/>
          <w:u w:val="thick"/>
        </w:rPr>
        <w:t>Arte</w:t>
      </w:r>
    </w:p>
    <w:p w:rsidR="00153DCA" w:rsidRDefault="00153DCA">
      <w:pPr>
        <w:pStyle w:val="Textoindependiente"/>
        <w:rPr>
          <w:b/>
        </w:rPr>
      </w:pPr>
    </w:p>
    <w:p w:rsidR="00F81432" w:rsidRDefault="00000000" w:rsidP="00F81432">
      <w:pPr>
        <w:ind w:left="118" w:right="409"/>
      </w:pPr>
      <w:proofErr w:type="spellStart"/>
      <w:r>
        <w:rPr>
          <w:b/>
          <w:spacing w:val="-2"/>
        </w:rPr>
        <w:t>Author</w:t>
      </w:r>
      <w:proofErr w:type="spellEnd"/>
      <w:r>
        <w:rPr>
          <w:b/>
          <w:spacing w:val="-2"/>
        </w:rPr>
        <w:t xml:space="preserve"> (s): </w:t>
      </w:r>
      <w:proofErr w:type="spellStart"/>
      <w:r w:rsidR="009851B8" w:rsidRPr="009851B8">
        <w:rPr>
          <w:b/>
          <w:spacing w:val="-2"/>
        </w:rPr>
        <w:t>Lydy</w:t>
      </w:r>
      <w:proofErr w:type="spellEnd"/>
      <w:r w:rsidR="009851B8" w:rsidRPr="009851B8">
        <w:rPr>
          <w:b/>
          <w:spacing w:val="-2"/>
        </w:rPr>
        <w:t xml:space="preserve"> </w:t>
      </w:r>
      <w:proofErr w:type="spellStart"/>
      <w:r w:rsidR="009851B8" w:rsidRPr="009851B8">
        <w:rPr>
          <w:b/>
          <w:spacing w:val="-2"/>
        </w:rPr>
        <w:t>Yalile</w:t>
      </w:r>
      <w:proofErr w:type="spellEnd"/>
      <w:r w:rsidR="009851B8" w:rsidRPr="009851B8">
        <w:rPr>
          <w:b/>
          <w:spacing w:val="-2"/>
        </w:rPr>
        <w:t xml:space="preserve"> Ducuara Amado</w:t>
      </w:r>
      <w:r>
        <w:rPr>
          <w:b/>
          <w:spacing w:val="-1"/>
        </w:rPr>
        <w:t xml:space="preserve">, </w:t>
      </w:r>
      <w:r w:rsidR="009851B8" w:rsidRPr="009851B8">
        <w:rPr>
          <w:b/>
          <w:bCs/>
        </w:rPr>
        <w:t>Ariel Adolfo Rodríguez Hernández</w:t>
      </w:r>
      <w:r w:rsidR="00F81432">
        <w:rPr>
          <w:b/>
          <w:bCs/>
        </w:rPr>
        <w:t xml:space="preserve">, </w:t>
      </w:r>
      <w:r w:rsidR="009851B8" w:rsidRPr="009851B8">
        <w:rPr>
          <w:b/>
          <w:bCs/>
        </w:rPr>
        <w:t>Jorge Armando Niño Vega</w:t>
      </w:r>
      <w:r w:rsidR="00F81432" w:rsidRPr="00F81432">
        <w:rPr>
          <w:b/>
          <w:bCs/>
        </w:rPr>
        <w:t xml:space="preserve">, </w:t>
      </w:r>
      <w:r w:rsidR="009851B8" w:rsidRPr="009851B8">
        <w:rPr>
          <w:b/>
          <w:bCs/>
        </w:rPr>
        <w:t>Flavio Humberto Fernández Morales</w:t>
      </w:r>
      <w:r w:rsidR="009851B8">
        <w:rPr>
          <w:b/>
          <w:bCs/>
        </w:rPr>
        <w:t>.</w:t>
      </w:r>
    </w:p>
    <w:p w:rsidR="009851B8" w:rsidRDefault="00000000" w:rsidP="009851B8">
      <w:pPr>
        <w:ind w:left="118" w:right="409"/>
        <w:rPr>
          <w:b/>
          <w:spacing w:val="-1"/>
        </w:rPr>
      </w:pPr>
      <w:proofErr w:type="spellStart"/>
      <w:r>
        <w:rPr>
          <w:b/>
          <w:spacing w:val="-2"/>
        </w:rPr>
        <w:t>Títle</w:t>
      </w:r>
      <w:proofErr w:type="spellEnd"/>
      <w:r>
        <w:rPr>
          <w:b/>
          <w:spacing w:val="-2"/>
        </w:rPr>
        <w:t xml:space="preserve"> </w:t>
      </w:r>
      <w:proofErr w:type="spellStart"/>
      <w:r>
        <w:rPr>
          <w:b/>
          <w:spacing w:val="-2"/>
        </w:rPr>
        <w:t>of</w:t>
      </w:r>
      <w:proofErr w:type="spellEnd"/>
      <w:r>
        <w:rPr>
          <w:b/>
          <w:spacing w:val="-2"/>
        </w:rPr>
        <w:t xml:space="preserve"> </w:t>
      </w:r>
      <w:proofErr w:type="spellStart"/>
      <w:r>
        <w:rPr>
          <w:b/>
          <w:spacing w:val="-2"/>
        </w:rPr>
        <w:t>paper</w:t>
      </w:r>
      <w:proofErr w:type="spellEnd"/>
      <w:r>
        <w:rPr>
          <w:b/>
          <w:spacing w:val="-2"/>
        </w:rPr>
        <w:t xml:space="preserve">: </w:t>
      </w:r>
      <w:r w:rsidR="009851B8" w:rsidRPr="009851B8">
        <w:rPr>
          <w:b/>
          <w:spacing w:val="-1"/>
        </w:rPr>
        <w:t>MATERIAL EDUCATIVO GAMIFICADO PARA LA ENSEÑANZA-APRENDIZAJE DE CONCEPTOS DE ECOLOGÍA EN ESTUDIANTES DE EDUCACIÓN MEDIA</w:t>
      </w:r>
    </w:p>
    <w:p w:rsidR="00153DCA" w:rsidRPr="00FC3ACF" w:rsidRDefault="00000000" w:rsidP="009851B8">
      <w:pPr>
        <w:ind w:left="118" w:right="409"/>
        <w:rPr>
          <w:lang w:val="en-US"/>
        </w:rPr>
      </w:pPr>
      <w:r w:rsidRPr="00FC3ACF">
        <w:rPr>
          <w:lang w:val="en-US"/>
        </w:rPr>
        <w:t>Journal:</w:t>
      </w:r>
    </w:p>
    <w:p w:rsidR="00153DCA" w:rsidRPr="00330728" w:rsidRDefault="00000000">
      <w:pPr>
        <w:ind w:left="118"/>
        <w:rPr>
          <w:b/>
          <w:lang w:val="en-US"/>
        </w:rPr>
      </w:pPr>
      <w:r w:rsidRPr="00330728">
        <w:rPr>
          <w:b/>
          <w:spacing w:val="-1"/>
          <w:lang w:val="en-US"/>
        </w:rPr>
        <w:t>Volume</w:t>
      </w:r>
      <w:r w:rsidRPr="00330728">
        <w:rPr>
          <w:b/>
          <w:spacing w:val="-13"/>
          <w:lang w:val="en-US"/>
        </w:rPr>
        <w:t xml:space="preserve"> </w:t>
      </w:r>
      <w:r w:rsidRPr="00330728">
        <w:rPr>
          <w:b/>
          <w:lang w:val="en-US"/>
        </w:rPr>
        <w:t>(issue):</w:t>
      </w:r>
    </w:p>
    <w:p w:rsidR="00153DCA" w:rsidRPr="000C6474" w:rsidRDefault="00000000">
      <w:pPr>
        <w:ind w:left="118" w:right="167"/>
        <w:rPr>
          <w:b/>
          <w:lang w:val="en-US"/>
        </w:rPr>
      </w:pPr>
      <w:proofErr w:type="spellStart"/>
      <w:r w:rsidRPr="00330728">
        <w:rPr>
          <w:b/>
          <w:lang w:val="en-US"/>
        </w:rPr>
        <w:t>pag</w:t>
      </w:r>
      <w:proofErr w:type="spellEnd"/>
      <w:r w:rsidRPr="00330728">
        <w:rPr>
          <w:b/>
          <w:lang w:val="en-US"/>
        </w:rPr>
        <w:t xml:space="preserve"> – </w:t>
      </w:r>
      <w:proofErr w:type="spellStart"/>
      <w:r w:rsidRPr="00330728">
        <w:rPr>
          <w:b/>
          <w:lang w:val="en-US"/>
        </w:rPr>
        <w:t>pag</w:t>
      </w:r>
      <w:proofErr w:type="spellEnd"/>
      <w:r w:rsidRPr="00330728">
        <w:rPr>
          <w:b/>
          <w:lang w:val="en-US"/>
        </w:rPr>
        <w:t xml:space="preserve"> (year):</w:t>
      </w:r>
      <w:r w:rsidRPr="00330728">
        <w:rPr>
          <w:b/>
          <w:spacing w:val="1"/>
          <w:lang w:val="en-US"/>
        </w:rPr>
        <w:t xml:space="preserve"> </w:t>
      </w:r>
      <w:r w:rsidR="009851B8" w:rsidRPr="009851B8">
        <w:rPr>
          <w:lang w:val="en-US"/>
        </w:rPr>
        <w:t>https://revista.redipe.org/index.php/1/article/view/1008/915</w:t>
      </w:r>
    </w:p>
    <w:p w:rsidR="00153DCA" w:rsidRPr="00330728" w:rsidRDefault="00000000">
      <w:pPr>
        <w:pStyle w:val="Textoindependiente"/>
        <w:spacing w:before="3"/>
        <w:rPr>
          <w:b/>
          <w:sz w:val="20"/>
          <w:lang w:val="en-US"/>
        </w:rPr>
      </w:pPr>
      <w:r>
        <w:pict>
          <v:shape id="_x0000_s2050" style="position:absolute;margin-left:71pt;margin-top:14.1pt;width:439pt;height:.1pt;z-index:-251658752;mso-wrap-distance-left:0;mso-wrap-distance-right:0;mso-position-horizontal-relative:page" coordorigin="1420,282" coordsize="8780,0" path="m1420,282r8780,e" filled="f" strokeweight="1pt">
            <v:path arrowok="t"/>
            <w10:wrap type="topAndBottom" anchorx="page"/>
          </v:shape>
        </w:pict>
      </w:r>
    </w:p>
    <w:p w:rsidR="00153DCA" w:rsidRDefault="00000000">
      <w:pPr>
        <w:tabs>
          <w:tab w:val="left" w:pos="7867"/>
        </w:tabs>
        <w:spacing w:before="214"/>
        <w:ind w:left="118"/>
        <w:rPr>
          <w:b/>
        </w:rPr>
      </w:pPr>
      <w:r>
        <w:rPr>
          <w:b/>
        </w:rPr>
        <w:t>Estado</w:t>
      </w:r>
      <w:r>
        <w:rPr>
          <w:b/>
          <w:spacing w:val="-5"/>
        </w:rPr>
        <w:t xml:space="preserve"> </w:t>
      </w:r>
      <w:r>
        <w:rPr>
          <w:b/>
        </w:rPr>
        <w:t>del</w:t>
      </w:r>
      <w:r>
        <w:rPr>
          <w:b/>
          <w:spacing w:val="-4"/>
        </w:rPr>
        <w:t xml:space="preserve"> </w:t>
      </w:r>
      <w:r>
        <w:rPr>
          <w:b/>
        </w:rPr>
        <w:t>arte</w:t>
      </w:r>
      <w:r>
        <w:rPr>
          <w:b/>
          <w:spacing w:val="-4"/>
        </w:rPr>
        <w:t xml:space="preserve"> </w:t>
      </w:r>
      <w:r>
        <w:rPr>
          <w:b/>
        </w:rPr>
        <w:t>que</w:t>
      </w:r>
      <w:r>
        <w:rPr>
          <w:b/>
          <w:spacing w:val="-4"/>
        </w:rPr>
        <w:t xml:space="preserve"> </w:t>
      </w:r>
      <w:r>
        <w:rPr>
          <w:b/>
        </w:rPr>
        <w:t>realiza</w:t>
      </w:r>
      <w:r>
        <w:rPr>
          <w:b/>
          <w:spacing w:val="-4"/>
        </w:rPr>
        <w:t xml:space="preserve"> </w:t>
      </w:r>
      <w:r>
        <w:rPr>
          <w:b/>
        </w:rPr>
        <w:t>el</w:t>
      </w:r>
      <w:r>
        <w:rPr>
          <w:b/>
          <w:spacing w:val="-5"/>
        </w:rPr>
        <w:t xml:space="preserve"> </w:t>
      </w:r>
      <w:r>
        <w:rPr>
          <w:b/>
        </w:rPr>
        <w:t>autor</w:t>
      </w:r>
      <w:r>
        <w:rPr>
          <w:b/>
          <w:spacing w:val="-8"/>
        </w:rPr>
        <w:t xml:space="preserve"> </w:t>
      </w:r>
      <w:r>
        <w:rPr>
          <w:b/>
        </w:rPr>
        <w:t>en</w:t>
      </w:r>
      <w:r>
        <w:rPr>
          <w:b/>
          <w:spacing w:val="-4"/>
        </w:rPr>
        <w:t xml:space="preserve"> </w:t>
      </w:r>
      <w:r>
        <w:rPr>
          <w:b/>
        </w:rPr>
        <w:t>su</w:t>
      </w:r>
      <w:r>
        <w:rPr>
          <w:b/>
          <w:spacing w:val="-4"/>
        </w:rPr>
        <w:t xml:space="preserve"> </w:t>
      </w:r>
      <w:r>
        <w:rPr>
          <w:b/>
        </w:rPr>
        <w:t>artículo</w:t>
      </w:r>
      <w:r>
        <w:rPr>
          <w:b/>
        </w:rPr>
        <w:tab/>
      </w:r>
      <w:r>
        <w:rPr>
          <w:b/>
          <w:color w:val="E36B09"/>
        </w:rPr>
        <w:t>(1</w:t>
      </w:r>
      <w:r>
        <w:rPr>
          <w:b/>
          <w:color w:val="E36B09"/>
          <w:spacing w:val="-4"/>
        </w:rPr>
        <w:t xml:space="preserve"> </w:t>
      </w:r>
      <w:r>
        <w:rPr>
          <w:b/>
          <w:color w:val="E36B09"/>
        </w:rPr>
        <w:t>página)</w:t>
      </w:r>
    </w:p>
    <w:p w:rsidR="00153DCA" w:rsidRDefault="00153DCA">
      <w:pPr>
        <w:pStyle w:val="Textoindependiente"/>
        <w:rPr>
          <w:b/>
        </w:rPr>
      </w:pPr>
    </w:p>
    <w:p w:rsidR="009D5E1B" w:rsidRDefault="009D5E1B">
      <w:pPr>
        <w:pStyle w:val="Ttulo1"/>
        <w:spacing w:before="78"/>
        <w:ind w:right="128"/>
        <w:rPr>
          <w:b w:val="0"/>
          <w:bCs w:val="0"/>
        </w:rPr>
      </w:pPr>
      <w:r w:rsidRPr="009D5E1B">
        <w:rPr>
          <w:b w:val="0"/>
          <w:bCs w:val="0"/>
        </w:rPr>
        <w:t xml:space="preserve">Hoy en día se evidencian graves daños al medio </w:t>
      </w:r>
      <w:proofErr w:type="gramStart"/>
      <w:r w:rsidRPr="009D5E1B">
        <w:rPr>
          <w:b w:val="0"/>
          <w:bCs w:val="0"/>
        </w:rPr>
        <w:t>ambiente,  generados</w:t>
      </w:r>
      <w:proofErr w:type="gramEnd"/>
      <w:r w:rsidRPr="009D5E1B">
        <w:rPr>
          <w:b w:val="0"/>
          <w:bCs w:val="0"/>
        </w:rPr>
        <w:t xml:space="preserve">  por  relaciones  humanas de consumo y explotación de recursos naturales, con el propósito de satisfacer unas necesidades que superan la capacidad de carga del planeta (Rivera-Guerrero, </w:t>
      </w:r>
      <w:proofErr w:type="spellStart"/>
      <w:r w:rsidRPr="009D5E1B">
        <w:rPr>
          <w:b w:val="0"/>
          <w:bCs w:val="0"/>
        </w:rPr>
        <w:t>Gualdrón</w:t>
      </w:r>
      <w:proofErr w:type="spellEnd"/>
      <w:r w:rsidRPr="009D5E1B">
        <w:rPr>
          <w:b w:val="0"/>
          <w:bCs w:val="0"/>
        </w:rPr>
        <w:t>-Guerrero &amp; Torres-Chávez,   2020).   Según   Lozano-Guzmán, Bosque-</w:t>
      </w:r>
      <w:proofErr w:type="gramStart"/>
      <w:r w:rsidRPr="009D5E1B">
        <w:rPr>
          <w:b w:val="0"/>
          <w:bCs w:val="0"/>
        </w:rPr>
        <w:t>Suárez,  y</w:t>
      </w:r>
      <w:proofErr w:type="gramEnd"/>
      <w:r w:rsidRPr="009D5E1B">
        <w:rPr>
          <w:b w:val="0"/>
          <w:bCs w:val="0"/>
        </w:rPr>
        <w:t xml:space="preserve">  Osorio-Abad  (2019),  el inmenso  conocimiento  del  ser  humano  no  ha sido  suficiente  para  sensibilizarse  sobre  los impactos  al  medio  ambiente,  y  para  subsanar los daños que ha ocasionado. Para Sarmiento-</w:t>
      </w:r>
      <w:proofErr w:type="gramStart"/>
      <w:r w:rsidRPr="009D5E1B">
        <w:rPr>
          <w:b w:val="0"/>
          <w:bCs w:val="0"/>
        </w:rPr>
        <w:t>Medina  (</w:t>
      </w:r>
      <w:proofErr w:type="gramEnd"/>
      <w:r w:rsidRPr="009D5E1B">
        <w:rPr>
          <w:b w:val="0"/>
          <w:bCs w:val="0"/>
        </w:rPr>
        <w:t>2013),  las  acciones  individuales  y colectivas  de  décadas  atrás,  han  ocasionado la alteración del sistema tierra, y el hombre en su  ambición  económica,  se  constituyó  en  un saqueador del planeta.</w:t>
      </w:r>
    </w:p>
    <w:p w:rsidR="009D5E1B" w:rsidRDefault="009D5E1B">
      <w:pPr>
        <w:pStyle w:val="Ttulo1"/>
        <w:spacing w:before="78"/>
        <w:ind w:right="128"/>
        <w:rPr>
          <w:b w:val="0"/>
          <w:bCs w:val="0"/>
        </w:rPr>
      </w:pPr>
    </w:p>
    <w:p w:rsidR="009D5E1B" w:rsidRDefault="009D5E1B">
      <w:pPr>
        <w:pStyle w:val="Ttulo1"/>
        <w:spacing w:before="78"/>
        <w:ind w:right="128"/>
        <w:rPr>
          <w:b w:val="0"/>
          <w:bCs w:val="0"/>
        </w:rPr>
      </w:pPr>
      <w:r w:rsidRPr="009D5E1B">
        <w:rPr>
          <w:b w:val="0"/>
          <w:bCs w:val="0"/>
        </w:rPr>
        <w:t>Aranda-Sánchez</w:t>
      </w:r>
      <w:proofErr w:type="gramStart"/>
      <w:r w:rsidRPr="009D5E1B">
        <w:rPr>
          <w:b w:val="0"/>
          <w:bCs w:val="0"/>
        </w:rPr>
        <w:t xml:space="preserve">   (</w:t>
      </w:r>
      <w:proofErr w:type="gramEnd"/>
      <w:r w:rsidRPr="009D5E1B">
        <w:rPr>
          <w:b w:val="0"/>
          <w:bCs w:val="0"/>
        </w:rPr>
        <w:t>2015),   expresa   que   la incapacidad de responder a la crisis ecológica, se debe al desconocimiento de las intrincadas relaciones  que  se  establecen  entre  los organismos  del  ecosistema.  En  este  sentido, Hernández-Díaz (2014), señala que la escuela, es uno de los principales motores, para generar una mentalidad ecológica, en contraposición a la visión consumista y de carácter irresponsable que impera en la actualidad.</w:t>
      </w:r>
    </w:p>
    <w:p w:rsidR="009D5E1B" w:rsidRDefault="009D5E1B">
      <w:pPr>
        <w:pStyle w:val="Ttulo1"/>
        <w:spacing w:before="78"/>
        <w:ind w:right="128"/>
        <w:rPr>
          <w:b w:val="0"/>
          <w:bCs w:val="0"/>
        </w:rPr>
      </w:pPr>
    </w:p>
    <w:p w:rsidR="009D5E1B" w:rsidRDefault="009D5E1B">
      <w:pPr>
        <w:pStyle w:val="Ttulo1"/>
        <w:spacing w:before="78"/>
        <w:ind w:right="128"/>
        <w:rPr>
          <w:b w:val="0"/>
          <w:bCs w:val="0"/>
        </w:rPr>
      </w:pPr>
      <w:r w:rsidRPr="009D5E1B">
        <w:rPr>
          <w:b w:val="0"/>
          <w:bCs w:val="0"/>
        </w:rPr>
        <w:t xml:space="preserve">Malacalza (2013), considera a la ecología como una ciencia dedicada al estudio de los niveles </w:t>
      </w:r>
      <w:proofErr w:type="gramStart"/>
      <w:r w:rsidRPr="009D5E1B">
        <w:rPr>
          <w:b w:val="0"/>
          <w:bCs w:val="0"/>
        </w:rPr>
        <w:t>de  organización</w:t>
      </w:r>
      <w:proofErr w:type="gramEnd"/>
      <w:r w:rsidRPr="009D5E1B">
        <w:rPr>
          <w:b w:val="0"/>
          <w:bCs w:val="0"/>
        </w:rPr>
        <w:t xml:space="preserve">  de  los  seres  vivos,  como  las poblaciones  y  comunidades,  señalando  que cada día se preocupan más los ecólogos, por investigar  sobre  los  impactos  ambientales  del ser humano en los ecosistemas. En Colombia, la Ley General de Educación (Ley 115, 1994), señala en el capítulo 1, artículo 14, parágrafo c, como obligatoria la enseñanza de la protección del ambiente, la ecología y la preservación de los  recursos  naturales,  de  conformidad  con  lo establecido en el artículo 67 de la Constitución Política (Sepúlveda-Gallego, 2014).</w:t>
      </w:r>
    </w:p>
    <w:p w:rsidR="009D5E1B" w:rsidRDefault="009D5E1B">
      <w:pPr>
        <w:pStyle w:val="Ttulo1"/>
        <w:spacing w:before="78"/>
        <w:ind w:right="128"/>
        <w:rPr>
          <w:b w:val="0"/>
          <w:bCs w:val="0"/>
        </w:rPr>
      </w:pPr>
    </w:p>
    <w:p w:rsidR="009D5E1B" w:rsidRDefault="009D5E1B">
      <w:pPr>
        <w:pStyle w:val="Ttulo1"/>
        <w:spacing w:before="78"/>
        <w:ind w:right="128"/>
        <w:rPr>
          <w:b w:val="0"/>
          <w:bCs w:val="0"/>
        </w:rPr>
      </w:pPr>
      <w:proofErr w:type="gramStart"/>
      <w:r w:rsidRPr="009D5E1B">
        <w:rPr>
          <w:b w:val="0"/>
          <w:bCs w:val="0"/>
        </w:rPr>
        <w:t>Lo  anterior</w:t>
      </w:r>
      <w:proofErr w:type="gramEnd"/>
      <w:r w:rsidRPr="009D5E1B">
        <w:rPr>
          <w:b w:val="0"/>
          <w:bCs w:val="0"/>
        </w:rPr>
        <w:t xml:space="preserve">  indica  la  importancia  de  la enseñanza de la ecología en la escuela, a través de  propuestas  pedagógicas  actualizadas  y pertinentes al contexto de los estudiantes (Niño-Vega &amp; Fernández- Morales, 2019; López-Gaitán et  al,  2018).  Si  bien  existen  gran  cantidad  de materiales educativos mediados por Tecnologías de la Información y la Comunicación (TIC), en áreas como: matemáticas, física o biología, se presenta  carencia  de  este  tipo  de  materiales para  el  aprendizaje  de  la  ecología  (Jiménez-Espinosa,  2019;  Ruiz-Macías  &amp;  Duarte,  2018; Angarita-López,  Fernández-Morales  &amp;  Duarte, 2018).</w:t>
      </w:r>
    </w:p>
    <w:p w:rsidR="009D5E1B" w:rsidRDefault="009D5E1B">
      <w:pPr>
        <w:pStyle w:val="Ttulo1"/>
        <w:spacing w:before="78"/>
        <w:ind w:right="128"/>
        <w:rPr>
          <w:b w:val="0"/>
          <w:bCs w:val="0"/>
        </w:rPr>
      </w:pPr>
    </w:p>
    <w:p w:rsidR="009D5E1B" w:rsidRDefault="009D5E1B" w:rsidP="009D5E1B">
      <w:pPr>
        <w:pStyle w:val="Ttulo1"/>
        <w:spacing w:before="78"/>
        <w:ind w:left="0" w:right="128"/>
        <w:rPr>
          <w:b w:val="0"/>
          <w:bCs w:val="0"/>
        </w:rPr>
      </w:pPr>
    </w:p>
    <w:p w:rsidR="009D5E1B" w:rsidRDefault="009D5E1B" w:rsidP="009D5E1B">
      <w:pPr>
        <w:pStyle w:val="Ttulo1"/>
        <w:spacing w:before="78"/>
        <w:ind w:left="0" w:right="128"/>
        <w:rPr>
          <w:b w:val="0"/>
          <w:bCs w:val="0"/>
        </w:rPr>
      </w:pPr>
    </w:p>
    <w:p w:rsidR="009D5E1B" w:rsidRDefault="009D5E1B" w:rsidP="009D5E1B">
      <w:pPr>
        <w:pStyle w:val="Ttulo1"/>
        <w:spacing w:before="78"/>
        <w:ind w:left="0" w:right="128"/>
        <w:rPr>
          <w:b w:val="0"/>
          <w:bCs w:val="0"/>
        </w:rPr>
      </w:pPr>
    </w:p>
    <w:p w:rsidR="009D5E1B" w:rsidRDefault="009D5E1B" w:rsidP="009D5E1B">
      <w:pPr>
        <w:pStyle w:val="Ttulo1"/>
        <w:spacing w:before="78"/>
        <w:ind w:left="0" w:right="128"/>
        <w:rPr>
          <w:b w:val="0"/>
          <w:bCs w:val="0"/>
        </w:rPr>
      </w:pPr>
    </w:p>
    <w:p w:rsidR="009D5E1B" w:rsidRDefault="009D5E1B">
      <w:pPr>
        <w:pStyle w:val="Ttulo1"/>
        <w:spacing w:before="78"/>
        <w:ind w:right="128"/>
        <w:rPr>
          <w:b w:val="0"/>
          <w:bCs w:val="0"/>
        </w:rPr>
      </w:pPr>
    </w:p>
    <w:p w:rsidR="009D5E1B" w:rsidRDefault="009D5E1B">
      <w:pPr>
        <w:pStyle w:val="Ttulo1"/>
        <w:spacing w:before="78"/>
        <w:ind w:right="128"/>
        <w:rPr>
          <w:b w:val="0"/>
          <w:bCs w:val="0"/>
        </w:rPr>
      </w:pPr>
    </w:p>
    <w:p w:rsidR="009D5E1B" w:rsidRDefault="009D5E1B">
      <w:pPr>
        <w:pStyle w:val="Ttulo1"/>
        <w:spacing w:before="78"/>
        <w:ind w:right="128"/>
        <w:rPr>
          <w:b w:val="0"/>
          <w:bCs w:val="0"/>
        </w:rPr>
      </w:pPr>
    </w:p>
    <w:p w:rsidR="00153DCA" w:rsidRDefault="00000000">
      <w:pPr>
        <w:pStyle w:val="Ttulo1"/>
        <w:spacing w:before="78"/>
        <w:ind w:right="128"/>
      </w:pPr>
      <w:r>
        <w:t>Motivación del autor (críticas del autor a otros trabajos, problema que aborda y justificación</w:t>
      </w:r>
      <w:r>
        <w:rPr>
          <w:spacing w:val="-52"/>
        </w:rPr>
        <w:t xml:space="preserve"> </w:t>
      </w:r>
      <w:r>
        <w:t>que</w:t>
      </w:r>
      <w:r>
        <w:rPr>
          <w:spacing w:val="-2"/>
        </w:rPr>
        <w:t xml:space="preserve"> </w:t>
      </w:r>
      <w:r>
        <w:t>propone</w:t>
      </w:r>
      <w:r>
        <w:rPr>
          <w:spacing w:val="-1"/>
        </w:rPr>
        <w:t xml:space="preserve"> </w:t>
      </w:r>
      <w:r>
        <w:t>a</w:t>
      </w:r>
      <w:r>
        <w:rPr>
          <w:spacing w:val="-2"/>
        </w:rPr>
        <w:t xml:space="preserve"> </w:t>
      </w:r>
      <w:r>
        <w:t>su</w:t>
      </w:r>
      <w:r>
        <w:rPr>
          <w:spacing w:val="-1"/>
        </w:rPr>
        <w:t xml:space="preserve"> </w:t>
      </w:r>
      <w:r>
        <w:t>propuesta)</w:t>
      </w:r>
      <w:r>
        <w:rPr>
          <w:spacing w:val="46"/>
        </w:rPr>
        <w:t xml:space="preserve"> </w:t>
      </w:r>
      <w:r>
        <w:rPr>
          <w:color w:val="E36B09"/>
        </w:rPr>
        <w:t>(0.5</w:t>
      </w:r>
      <w:r>
        <w:rPr>
          <w:color w:val="E36B09"/>
          <w:spacing w:val="-1"/>
        </w:rPr>
        <w:t xml:space="preserve"> </w:t>
      </w:r>
      <w:r>
        <w:rPr>
          <w:color w:val="E36B09"/>
        </w:rPr>
        <w:t>página)</w:t>
      </w:r>
    </w:p>
    <w:p w:rsidR="00153DCA" w:rsidRDefault="00153DCA">
      <w:pPr>
        <w:pStyle w:val="Textoindependiente"/>
        <w:rPr>
          <w:b/>
          <w:sz w:val="20"/>
        </w:rPr>
      </w:pPr>
    </w:p>
    <w:p w:rsidR="00183104" w:rsidRDefault="00F6321B" w:rsidP="00183104">
      <w:pPr>
        <w:pStyle w:val="Textoindependiente"/>
        <w:ind w:left="118" w:right="113"/>
        <w:jc w:val="both"/>
      </w:pPr>
      <w:r>
        <w:t xml:space="preserve">La principal motivación del trabajo se basa en lograr </w:t>
      </w:r>
      <w:r w:rsidR="003E5212">
        <w:t>usar la tecnología como un medio para poder brindar educación y aprendizaje a las personas (principalmente estudiantes) interesadas a la ecología.</w:t>
      </w:r>
    </w:p>
    <w:p w:rsidR="003E5212" w:rsidRDefault="003E5212" w:rsidP="00183104">
      <w:pPr>
        <w:pStyle w:val="Textoindependiente"/>
        <w:ind w:left="118" w:right="113"/>
        <w:jc w:val="both"/>
      </w:pPr>
    </w:p>
    <w:p w:rsidR="00153DCA" w:rsidRDefault="003E5212" w:rsidP="003E5212">
      <w:pPr>
        <w:pStyle w:val="Textoindependiente"/>
        <w:ind w:left="118" w:right="113"/>
        <w:jc w:val="both"/>
        <w:rPr>
          <w:sz w:val="24"/>
        </w:rPr>
      </w:pPr>
      <w:r>
        <w:t>Esto debido a que l</w:t>
      </w:r>
      <w:r w:rsidRPr="003E5212">
        <w:t xml:space="preserve">a mayoría de los trabajos sobre gamificación </w:t>
      </w:r>
      <w:proofErr w:type="gramStart"/>
      <w:r w:rsidRPr="003E5212">
        <w:t>revisados  para</w:t>
      </w:r>
      <w:proofErr w:type="gramEnd"/>
      <w:r w:rsidRPr="003E5212">
        <w:t xml:space="preserve">  este  estudio,  se  han  aplicado en  educación  básica,  en  asignaturas  como: matemáticas, español, inglés, física y química, así como en educación superior (</w:t>
      </w:r>
      <w:proofErr w:type="spellStart"/>
      <w:r w:rsidRPr="003E5212">
        <w:t>Orhan-Göksün</w:t>
      </w:r>
      <w:proofErr w:type="spellEnd"/>
      <w:r w:rsidRPr="003E5212">
        <w:t xml:space="preserve"> &amp;  </w:t>
      </w:r>
      <w:proofErr w:type="spellStart"/>
      <w:r w:rsidRPr="003E5212">
        <w:t>Gürsoy</w:t>
      </w:r>
      <w:proofErr w:type="spellEnd"/>
      <w:r w:rsidRPr="003E5212">
        <w:t xml:space="preserve">,  2019;  </w:t>
      </w:r>
      <w:proofErr w:type="spellStart"/>
      <w:r w:rsidRPr="003E5212">
        <w:t>Corchuelo-Rodriguez</w:t>
      </w:r>
      <w:proofErr w:type="spellEnd"/>
      <w:r w:rsidRPr="003E5212">
        <w:t>,  2018; Zepeda-Hernández,  Abascal-Mena,  &amp;  López-Ornelas, 2016). Sin embargo, la aplicación de esta estrategia en educación media, es escasa, y para enseñanza-aprendizaje de la ecología, prácticamente inexistente.</w:t>
      </w:r>
    </w:p>
    <w:p w:rsidR="00153DCA" w:rsidRDefault="00153DCA">
      <w:pPr>
        <w:pStyle w:val="Textoindependiente"/>
        <w:rPr>
          <w:sz w:val="20"/>
        </w:rPr>
      </w:pPr>
    </w:p>
    <w:p w:rsidR="007B5E5A" w:rsidRDefault="00000000">
      <w:pPr>
        <w:pStyle w:val="Ttulo1"/>
        <w:tabs>
          <w:tab w:val="left" w:pos="7592"/>
        </w:tabs>
      </w:pPr>
      <w:r>
        <w:t>Descripción</w:t>
      </w:r>
      <w:r>
        <w:rPr>
          <w:spacing w:val="-5"/>
        </w:rPr>
        <w:t xml:space="preserve"> </w:t>
      </w:r>
      <w:r>
        <w:t>del</w:t>
      </w:r>
      <w:r>
        <w:rPr>
          <w:spacing w:val="-5"/>
        </w:rPr>
        <w:t xml:space="preserve"> </w:t>
      </w:r>
      <w:r>
        <w:t>aporte</w:t>
      </w:r>
      <w:r>
        <w:rPr>
          <w:spacing w:val="-4"/>
        </w:rPr>
        <w:t xml:space="preserve"> </w:t>
      </w:r>
      <w:r>
        <w:t>del</w:t>
      </w:r>
      <w:r>
        <w:rPr>
          <w:spacing w:val="-5"/>
        </w:rPr>
        <w:t xml:space="preserve"> </w:t>
      </w:r>
      <w:r>
        <w:t>autor</w:t>
      </w:r>
    </w:p>
    <w:p w:rsidR="007B5E5A" w:rsidRDefault="007B5E5A">
      <w:pPr>
        <w:pStyle w:val="Ttulo1"/>
        <w:tabs>
          <w:tab w:val="left" w:pos="7592"/>
        </w:tabs>
      </w:pPr>
    </w:p>
    <w:p w:rsidR="007B5E5A" w:rsidRDefault="00013148" w:rsidP="007B5E5A">
      <w:pPr>
        <w:pStyle w:val="Ttulo1"/>
        <w:tabs>
          <w:tab w:val="left" w:pos="7592"/>
        </w:tabs>
        <w:rPr>
          <w:b w:val="0"/>
          <w:bCs w:val="0"/>
        </w:rPr>
      </w:pPr>
      <w:r>
        <w:rPr>
          <w:b w:val="0"/>
          <w:bCs w:val="0"/>
        </w:rPr>
        <w:t>Desarrollo de una</w:t>
      </w:r>
      <w:r w:rsidRPr="00013148">
        <w:rPr>
          <w:b w:val="0"/>
          <w:bCs w:val="0"/>
        </w:rPr>
        <w:t xml:space="preserve"> metodología para:  el diseño, desarrollo, aplicación y validación del material educativo gamificado</w:t>
      </w:r>
      <w:r>
        <w:rPr>
          <w:b w:val="0"/>
          <w:bCs w:val="0"/>
        </w:rPr>
        <w:t>.</w:t>
      </w:r>
    </w:p>
    <w:p w:rsidR="00013148" w:rsidRDefault="00013148" w:rsidP="007B5E5A">
      <w:pPr>
        <w:pStyle w:val="Ttulo1"/>
        <w:tabs>
          <w:tab w:val="left" w:pos="7592"/>
        </w:tabs>
        <w:rPr>
          <w:b w:val="0"/>
          <w:bCs w:val="0"/>
        </w:rPr>
      </w:pPr>
    </w:p>
    <w:p w:rsidR="00013148" w:rsidRDefault="003E5212" w:rsidP="007B5E5A">
      <w:pPr>
        <w:pStyle w:val="Ttulo1"/>
        <w:tabs>
          <w:tab w:val="left" w:pos="7592"/>
        </w:tabs>
        <w:rPr>
          <w:b w:val="0"/>
          <w:bCs w:val="0"/>
        </w:rPr>
      </w:pPr>
      <w:proofErr w:type="gramStart"/>
      <w:r w:rsidRPr="003E5212">
        <w:rPr>
          <w:b w:val="0"/>
          <w:bCs w:val="0"/>
        </w:rPr>
        <w:t>Etapa  1</w:t>
      </w:r>
      <w:proofErr w:type="gramEnd"/>
      <w:r w:rsidRPr="003E5212">
        <w:rPr>
          <w:b w:val="0"/>
          <w:bCs w:val="0"/>
        </w:rPr>
        <w:t>.  Diseño  del  material  educativo gamificado: teniendo en cuenta los estándares básicos de competencias de ciencias naturales para grado décimo, se establecen las unidades que van dentro del material educativo, al igual que  las  actividades  para  la  evaluación  del aprendizaje de cada estudiante.</w:t>
      </w:r>
    </w:p>
    <w:p w:rsidR="003E5212" w:rsidRDefault="003E5212" w:rsidP="007B5E5A">
      <w:pPr>
        <w:pStyle w:val="Ttulo1"/>
        <w:tabs>
          <w:tab w:val="left" w:pos="7592"/>
        </w:tabs>
        <w:rPr>
          <w:b w:val="0"/>
          <w:bCs w:val="0"/>
        </w:rPr>
      </w:pPr>
    </w:p>
    <w:p w:rsidR="003E5212" w:rsidRDefault="003E5212" w:rsidP="007B5E5A">
      <w:pPr>
        <w:pStyle w:val="Ttulo1"/>
        <w:tabs>
          <w:tab w:val="left" w:pos="7592"/>
        </w:tabs>
        <w:rPr>
          <w:b w:val="0"/>
          <w:bCs w:val="0"/>
        </w:rPr>
      </w:pPr>
      <w:proofErr w:type="gramStart"/>
      <w:r w:rsidRPr="003E5212">
        <w:rPr>
          <w:b w:val="0"/>
          <w:bCs w:val="0"/>
        </w:rPr>
        <w:t>Etapa  2</w:t>
      </w:r>
      <w:proofErr w:type="gramEnd"/>
      <w:r w:rsidRPr="003E5212">
        <w:rPr>
          <w:b w:val="0"/>
          <w:bCs w:val="0"/>
        </w:rPr>
        <w:t>.  Desarrollo  del  material  educativo:  se hace la selección de la interfaz para el montaje de  contenidos,  se  diagrama  la  organización de  los  mismos,  se  elaboran  los  juegos  y  las actividades de afianzamiento</w:t>
      </w:r>
    </w:p>
    <w:p w:rsidR="003E5212" w:rsidRDefault="003E5212" w:rsidP="007B5E5A">
      <w:pPr>
        <w:pStyle w:val="Ttulo1"/>
        <w:tabs>
          <w:tab w:val="left" w:pos="7592"/>
        </w:tabs>
        <w:rPr>
          <w:b w:val="0"/>
          <w:bCs w:val="0"/>
        </w:rPr>
      </w:pPr>
    </w:p>
    <w:p w:rsidR="003E5212" w:rsidRDefault="003E5212" w:rsidP="007B5E5A">
      <w:pPr>
        <w:pStyle w:val="Ttulo1"/>
        <w:tabs>
          <w:tab w:val="left" w:pos="7592"/>
        </w:tabs>
        <w:rPr>
          <w:b w:val="0"/>
          <w:bCs w:val="0"/>
        </w:rPr>
      </w:pPr>
      <w:r w:rsidRPr="003E5212">
        <w:rPr>
          <w:b w:val="0"/>
          <w:bCs w:val="0"/>
        </w:rPr>
        <w:t xml:space="preserve">Etapa 3. Aplicación de la estrategia: se realiza </w:t>
      </w:r>
      <w:proofErr w:type="gramStart"/>
      <w:r w:rsidRPr="003E5212">
        <w:rPr>
          <w:b w:val="0"/>
          <w:bCs w:val="0"/>
        </w:rPr>
        <w:t>una  prueba</w:t>
      </w:r>
      <w:proofErr w:type="gramEnd"/>
      <w:r w:rsidRPr="003E5212">
        <w:rPr>
          <w:b w:val="0"/>
          <w:bCs w:val="0"/>
        </w:rPr>
        <w:t xml:space="preserve">  piloto  con  la  población  objeto, para  establecer  la  funcionalidad  del  material desarrollado.</w:t>
      </w:r>
    </w:p>
    <w:p w:rsidR="003E5212" w:rsidRDefault="003E5212" w:rsidP="007B5E5A">
      <w:pPr>
        <w:pStyle w:val="Ttulo1"/>
        <w:tabs>
          <w:tab w:val="left" w:pos="7592"/>
        </w:tabs>
        <w:rPr>
          <w:b w:val="0"/>
          <w:bCs w:val="0"/>
        </w:rPr>
      </w:pPr>
    </w:p>
    <w:p w:rsidR="003E5212" w:rsidRPr="007B5E5A" w:rsidRDefault="003E5212" w:rsidP="007B5E5A">
      <w:pPr>
        <w:pStyle w:val="Ttulo1"/>
        <w:tabs>
          <w:tab w:val="left" w:pos="7592"/>
        </w:tabs>
        <w:rPr>
          <w:b w:val="0"/>
          <w:bCs w:val="0"/>
        </w:rPr>
      </w:pPr>
      <w:r w:rsidRPr="003E5212">
        <w:rPr>
          <w:b w:val="0"/>
          <w:bCs w:val="0"/>
        </w:rPr>
        <w:t xml:space="preserve">Etapa 4. Validación de la estrategia: se realiza </w:t>
      </w:r>
      <w:proofErr w:type="gramStart"/>
      <w:r w:rsidRPr="003E5212">
        <w:rPr>
          <w:b w:val="0"/>
          <w:bCs w:val="0"/>
        </w:rPr>
        <w:t>la  aplicación</w:t>
      </w:r>
      <w:proofErr w:type="gramEnd"/>
      <w:r w:rsidRPr="003E5212">
        <w:rPr>
          <w:b w:val="0"/>
          <w:bCs w:val="0"/>
        </w:rPr>
        <w:t xml:space="preserve">  de  una  encuesta  de  satisfacción para los estudiantes y una matriz de evaluación o juicio de expertos, dirigido a cuatro docentes de la institución</w:t>
      </w:r>
    </w:p>
    <w:p w:rsidR="007B5E5A" w:rsidRDefault="00000000" w:rsidP="007B5E5A">
      <w:pPr>
        <w:pStyle w:val="Ttulo1"/>
        <w:tabs>
          <w:tab w:val="left" w:pos="7592"/>
        </w:tabs>
        <w:rPr>
          <w:color w:val="E36B09"/>
        </w:rPr>
      </w:pPr>
      <w:r>
        <w:tab/>
      </w:r>
      <w:r>
        <w:rPr>
          <w:color w:val="E36B09"/>
        </w:rPr>
        <w:t>(1</w:t>
      </w:r>
      <w:r>
        <w:rPr>
          <w:color w:val="E36B09"/>
          <w:spacing w:val="-4"/>
        </w:rPr>
        <w:t xml:space="preserve"> </w:t>
      </w:r>
      <w:r>
        <w:rPr>
          <w:color w:val="E36B09"/>
        </w:rPr>
        <w:t>página)</w:t>
      </w:r>
    </w:p>
    <w:p w:rsidR="007B5E5A" w:rsidRPr="007B5E5A" w:rsidRDefault="007B5E5A" w:rsidP="007B5E5A">
      <w:pPr>
        <w:pStyle w:val="Ttulo1"/>
        <w:tabs>
          <w:tab w:val="left" w:pos="7592"/>
        </w:tabs>
      </w:pPr>
    </w:p>
    <w:p w:rsidR="00153DCA" w:rsidRDefault="00000000">
      <w:pPr>
        <w:pStyle w:val="Ttulo1"/>
        <w:spacing w:before="78"/>
        <w:ind w:right="122"/>
      </w:pPr>
      <w:r>
        <w:t xml:space="preserve">De forma detallada, indique </w:t>
      </w:r>
      <w:proofErr w:type="gramStart"/>
      <w:r>
        <w:t>la técnicas</w:t>
      </w:r>
      <w:proofErr w:type="gramEnd"/>
      <w:r>
        <w:t>/artefacto considerado por el autor, para resolver el</w:t>
      </w:r>
      <w:r>
        <w:rPr>
          <w:spacing w:val="1"/>
        </w:rPr>
        <w:t xml:space="preserve"> </w:t>
      </w:r>
      <w:r>
        <w:t>problema</w:t>
      </w:r>
      <w:r>
        <w:rPr>
          <w:spacing w:val="53"/>
        </w:rPr>
        <w:t xml:space="preserve"> </w:t>
      </w:r>
      <w:r>
        <w:rPr>
          <w:color w:val="E36B09"/>
        </w:rPr>
        <w:t>(1.</w:t>
      </w:r>
      <w:r>
        <w:rPr>
          <w:color w:val="E36B09"/>
          <w:spacing w:val="-1"/>
        </w:rPr>
        <w:t xml:space="preserve"> </w:t>
      </w:r>
      <w:r>
        <w:rPr>
          <w:color w:val="E36B09"/>
        </w:rPr>
        <w:t>página)</w:t>
      </w:r>
    </w:p>
    <w:p w:rsidR="00153DCA" w:rsidRDefault="00153DCA">
      <w:pPr>
        <w:pStyle w:val="Textoindependiente"/>
        <w:rPr>
          <w:b/>
          <w:sz w:val="24"/>
        </w:rPr>
      </w:pPr>
    </w:p>
    <w:p w:rsidR="00153DCA" w:rsidRDefault="003E5212">
      <w:pPr>
        <w:pStyle w:val="Textoindependiente"/>
      </w:pPr>
      <w:r>
        <w:t xml:space="preserve">En base al </w:t>
      </w:r>
      <w:r w:rsidRPr="003E5212">
        <w:t>Ministerio de Educación Nacional de Colombia, MEN (2017)</w:t>
      </w:r>
      <w:r>
        <w:t xml:space="preserve"> se seleccionaron diferentes unidades de estudios.</w:t>
      </w:r>
    </w:p>
    <w:p w:rsidR="003E5212" w:rsidRDefault="003E5212">
      <w:pPr>
        <w:pStyle w:val="Textoindependiente"/>
        <w:rPr>
          <w:sz w:val="24"/>
        </w:rPr>
      </w:pPr>
      <w:r>
        <w:t xml:space="preserve">En base a estas clasificaciones se desarrollo </w:t>
      </w:r>
      <w:r w:rsidRPr="003E5212">
        <w:t xml:space="preserve">el montaje de los contenidos en la web y en la plataforma Wix, debido a características como:  la facilidad de uso, la adaptabilidad de los contenidos para visualizarse </w:t>
      </w:r>
      <w:proofErr w:type="gramStart"/>
      <w:r w:rsidRPr="003E5212">
        <w:t>en  distintos</w:t>
      </w:r>
      <w:proofErr w:type="gramEnd"/>
      <w:r w:rsidRPr="003E5212">
        <w:t xml:space="preserve"> sistemas operativos y diferentes navegadores de internet  (Mercado-Ramos,  Zapata  &amp;  Ceballos, 2015; Niño-Vega et al, 2017)</w:t>
      </w:r>
      <w:r>
        <w:t xml:space="preserve">. </w:t>
      </w:r>
      <w:r w:rsidRPr="003E5212">
        <w:t>Teniendo  en  cuenta  estas particularidades,  se  realizó  el  montaje  de  los contenidos en Wix, con la dirección web: https://ecologygamificacio.wixsite.com/2019</w:t>
      </w:r>
    </w:p>
    <w:p w:rsidR="007B5E5A" w:rsidRDefault="007B5E5A">
      <w:pPr>
        <w:pStyle w:val="Ttulo1"/>
        <w:tabs>
          <w:tab w:val="left" w:pos="7317"/>
        </w:tabs>
        <w:spacing w:before="207"/>
      </w:pPr>
    </w:p>
    <w:p w:rsidR="007B5E5A" w:rsidRDefault="007B5E5A">
      <w:pPr>
        <w:pStyle w:val="Ttulo1"/>
        <w:tabs>
          <w:tab w:val="left" w:pos="7317"/>
        </w:tabs>
        <w:spacing w:before="207"/>
      </w:pPr>
    </w:p>
    <w:p w:rsidR="007B5E5A" w:rsidRDefault="007B5E5A">
      <w:pPr>
        <w:pStyle w:val="Ttulo1"/>
        <w:tabs>
          <w:tab w:val="left" w:pos="7317"/>
        </w:tabs>
        <w:spacing w:before="207"/>
      </w:pPr>
    </w:p>
    <w:p w:rsidR="003E5212" w:rsidRDefault="003E5212" w:rsidP="003E5212">
      <w:pPr>
        <w:pStyle w:val="Ttulo1"/>
        <w:tabs>
          <w:tab w:val="left" w:pos="7317"/>
        </w:tabs>
        <w:spacing w:before="207"/>
        <w:ind w:left="0"/>
      </w:pPr>
    </w:p>
    <w:p w:rsidR="00153DCA" w:rsidRDefault="00000000" w:rsidP="003E5212">
      <w:pPr>
        <w:pStyle w:val="Ttulo1"/>
        <w:tabs>
          <w:tab w:val="left" w:pos="7317"/>
        </w:tabs>
        <w:spacing w:before="207"/>
        <w:ind w:left="0"/>
      </w:pPr>
      <w:r>
        <w:lastRenderedPageBreak/>
        <w:t>Observaciones</w:t>
      </w:r>
      <w:r>
        <w:rPr>
          <w:spacing w:val="-7"/>
        </w:rPr>
        <w:t xml:space="preserve"> </w:t>
      </w:r>
      <w:r>
        <w:t>y/o</w:t>
      </w:r>
      <w:r>
        <w:rPr>
          <w:spacing w:val="-6"/>
        </w:rPr>
        <w:t xml:space="preserve"> </w:t>
      </w:r>
      <w:r>
        <w:t>críticas</w:t>
      </w:r>
      <w:r>
        <w:rPr>
          <w:spacing w:val="-6"/>
        </w:rPr>
        <w:t xml:space="preserve"> </w:t>
      </w:r>
      <w:r>
        <w:t>propias</w:t>
      </w:r>
      <w:r>
        <w:rPr>
          <w:spacing w:val="-6"/>
        </w:rPr>
        <w:t xml:space="preserve"> </w:t>
      </w:r>
      <w:r>
        <w:t>al</w:t>
      </w:r>
      <w:r>
        <w:rPr>
          <w:spacing w:val="-6"/>
        </w:rPr>
        <w:t xml:space="preserve"> </w:t>
      </w:r>
      <w:r>
        <w:t>artículo</w:t>
      </w:r>
      <w:r>
        <w:rPr>
          <w:spacing w:val="-6"/>
        </w:rPr>
        <w:t xml:space="preserve"> </w:t>
      </w:r>
      <w:r>
        <w:t>leído</w:t>
      </w:r>
      <w:r>
        <w:tab/>
      </w:r>
      <w:r>
        <w:rPr>
          <w:color w:val="E36B09"/>
        </w:rPr>
        <w:t>(0.5</w:t>
      </w:r>
      <w:r>
        <w:rPr>
          <w:color w:val="E36B09"/>
          <w:spacing w:val="-5"/>
        </w:rPr>
        <w:t xml:space="preserve"> </w:t>
      </w:r>
      <w:r>
        <w:rPr>
          <w:color w:val="E36B09"/>
        </w:rPr>
        <w:t>página)</w:t>
      </w:r>
    </w:p>
    <w:p w:rsidR="00153DCA" w:rsidRDefault="00153DCA">
      <w:pPr>
        <w:pStyle w:val="Textoindependiente"/>
        <w:spacing w:before="11"/>
        <w:rPr>
          <w:b/>
          <w:sz w:val="21"/>
        </w:rPr>
      </w:pPr>
    </w:p>
    <w:p w:rsidR="00153DCA" w:rsidRDefault="007B5E5A">
      <w:pPr>
        <w:pStyle w:val="Prrafodelista"/>
        <w:numPr>
          <w:ilvl w:val="0"/>
          <w:numId w:val="1"/>
        </w:numPr>
        <w:tabs>
          <w:tab w:val="left" w:pos="837"/>
          <w:tab w:val="left" w:pos="838"/>
        </w:tabs>
      </w:pPr>
      <w:r>
        <w:t xml:space="preserve">Solo se basan en </w:t>
      </w:r>
      <w:r w:rsidR="003E5212">
        <w:t>un solo tema</w:t>
      </w:r>
      <w:r>
        <w:t xml:space="preserve"> (</w:t>
      </w:r>
      <w:r w:rsidR="003E5212">
        <w:t>Pagina dirigida a Ecología</w:t>
      </w:r>
      <w:r>
        <w:t>)</w:t>
      </w:r>
    </w:p>
    <w:p w:rsidR="00153DCA" w:rsidRDefault="00890B52">
      <w:pPr>
        <w:pStyle w:val="Prrafodelista"/>
        <w:numPr>
          <w:ilvl w:val="0"/>
          <w:numId w:val="1"/>
        </w:numPr>
        <w:tabs>
          <w:tab w:val="left" w:pos="837"/>
          <w:tab w:val="left" w:pos="838"/>
        </w:tabs>
        <w:ind w:right="115"/>
      </w:pPr>
      <w:r>
        <w:t>Uso de tecnologías más recomendables (creación de un apartado Front y back usando lenguajes de programación).</w:t>
      </w:r>
    </w:p>
    <w:p w:rsidR="00B42448" w:rsidRDefault="00B42448">
      <w:pPr>
        <w:pStyle w:val="Prrafodelista"/>
        <w:numPr>
          <w:ilvl w:val="0"/>
          <w:numId w:val="1"/>
        </w:numPr>
        <w:tabs>
          <w:tab w:val="left" w:pos="837"/>
          <w:tab w:val="left" w:pos="838"/>
        </w:tabs>
        <w:ind w:right="115"/>
      </w:pPr>
      <w:r>
        <w:t>Creación de una app móvil para mayor uso y disponibilidad.</w:t>
      </w:r>
    </w:p>
    <w:p w:rsidR="00153DCA" w:rsidRDefault="00153DCA">
      <w:pPr>
        <w:pStyle w:val="Textoindependiente"/>
        <w:rPr>
          <w:sz w:val="24"/>
        </w:rPr>
      </w:pPr>
    </w:p>
    <w:p w:rsidR="00153DCA" w:rsidRDefault="00153DCA">
      <w:pPr>
        <w:pStyle w:val="Textoindependiente"/>
        <w:rPr>
          <w:sz w:val="20"/>
        </w:rPr>
      </w:pPr>
    </w:p>
    <w:p w:rsidR="00153DCA" w:rsidRDefault="00000000">
      <w:pPr>
        <w:pStyle w:val="Ttulo1"/>
        <w:ind w:right="127"/>
      </w:pPr>
      <w:r>
        <w:t>Resumen</w:t>
      </w:r>
      <w:r>
        <w:rPr>
          <w:spacing w:val="1"/>
        </w:rPr>
        <w:t xml:space="preserve"> </w:t>
      </w:r>
      <w:r>
        <w:t>del</w:t>
      </w:r>
      <w:r>
        <w:rPr>
          <w:spacing w:val="1"/>
        </w:rPr>
        <w:t xml:space="preserve"> </w:t>
      </w:r>
      <w:r>
        <w:t>artículo</w:t>
      </w:r>
      <w:r>
        <w:rPr>
          <w:spacing w:val="1"/>
        </w:rPr>
        <w:t xml:space="preserve"> </w:t>
      </w:r>
      <w:r>
        <w:t>leído</w:t>
      </w:r>
      <w:r>
        <w:rPr>
          <w:spacing w:val="1"/>
        </w:rPr>
        <w:t xml:space="preserve"> </w:t>
      </w:r>
      <w:r>
        <w:t>con</w:t>
      </w:r>
      <w:r>
        <w:rPr>
          <w:spacing w:val="1"/>
        </w:rPr>
        <w:t xml:space="preserve"> </w:t>
      </w:r>
      <w:r>
        <w:t>todos</w:t>
      </w:r>
      <w:r>
        <w:rPr>
          <w:spacing w:val="1"/>
        </w:rPr>
        <w:t xml:space="preserve"> </w:t>
      </w:r>
      <w:r>
        <w:t>los</w:t>
      </w:r>
      <w:r>
        <w:rPr>
          <w:spacing w:val="1"/>
        </w:rPr>
        <w:t xml:space="preserve"> </w:t>
      </w:r>
      <w:r>
        <w:t>aspectos</w:t>
      </w:r>
      <w:r>
        <w:rPr>
          <w:spacing w:val="1"/>
        </w:rPr>
        <w:t xml:space="preserve"> </w:t>
      </w:r>
      <w:r>
        <w:t>previos</w:t>
      </w:r>
      <w:r>
        <w:rPr>
          <w:spacing w:val="1"/>
        </w:rPr>
        <w:t xml:space="preserve"> </w:t>
      </w:r>
      <w:r>
        <w:t>considerados</w:t>
      </w:r>
      <w:r>
        <w:rPr>
          <w:spacing w:val="1"/>
        </w:rPr>
        <w:t xml:space="preserve"> </w:t>
      </w:r>
      <w:r>
        <w:t>con</w:t>
      </w:r>
      <w:r>
        <w:rPr>
          <w:spacing w:val="1"/>
        </w:rPr>
        <w:t xml:space="preserve"> </w:t>
      </w:r>
      <w:r>
        <w:t>el</w:t>
      </w:r>
      <w:r>
        <w:rPr>
          <w:spacing w:val="1"/>
        </w:rPr>
        <w:t xml:space="preserve"> </w:t>
      </w:r>
      <w:r>
        <w:t>fin</w:t>
      </w:r>
      <w:r>
        <w:rPr>
          <w:spacing w:val="1"/>
        </w:rPr>
        <w:t xml:space="preserve"> </w:t>
      </w:r>
      <w:r>
        <w:t>de</w:t>
      </w:r>
      <w:r>
        <w:rPr>
          <w:spacing w:val="1"/>
        </w:rPr>
        <w:t xml:space="preserve"> </w:t>
      </w:r>
      <w:r>
        <w:t>incorporarlo</w:t>
      </w:r>
      <w:r>
        <w:rPr>
          <w:spacing w:val="-3"/>
        </w:rPr>
        <w:t xml:space="preserve"> </w:t>
      </w:r>
      <w:r>
        <w:t>a</w:t>
      </w:r>
      <w:r>
        <w:rPr>
          <w:spacing w:val="-3"/>
        </w:rPr>
        <w:t xml:space="preserve"> </w:t>
      </w:r>
      <w:r>
        <w:t>su</w:t>
      </w:r>
      <w:r>
        <w:rPr>
          <w:spacing w:val="-3"/>
        </w:rPr>
        <w:t xml:space="preserve"> </w:t>
      </w:r>
      <w:r>
        <w:t>capítulo</w:t>
      </w:r>
      <w:r>
        <w:rPr>
          <w:spacing w:val="-3"/>
        </w:rPr>
        <w:t xml:space="preserve"> </w:t>
      </w:r>
      <w:r>
        <w:t>de</w:t>
      </w:r>
      <w:r>
        <w:rPr>
          <w:spacing w:val="-3"/>
        </w:rPr>
        <w:t xml:space="preserve"> </w:t>
      </w:r>
      <w:r>
        <w:t>Revisión</w:t>
      </w:r>
      <w:r>
        <w:rPr>
          <w:spacing w:val="-2"/>
        </w:rPr>
        <w:t xml:space="preserve"> </w:t>
      </w:r>
      <w:r>
        <w:t>Sistemática</w:t>
      </w:r>
      <w:r>
        <w:rPr>
          <w:spacing w:val="-3"/>
        </w:rPr>
        <w:t xml:space="preserve"> </w:t>
      </w:r>
      <w:r>
        <w:t>de</w:t>
      </w:r>
      <w:r>
        <w:rPr>
          <w:spacing w:val="-3"/>
        </w:rPr>
        <w:t xml:space="preserve"> </w:t>
      </w:r>
      <w:r>
        <w:t>la</w:t>
      </w:r>
      <w:r>
        <w:rPr>
          <w:spacing w:val="-3"/>
        </w:rPr>
        <w:t xml:space="preserve"> </w:t>
      </w:r>
      <w:r>
        <w:t>Literatura</w:t>
      </w:r>
      <w:r>
        <w:rPr>
          <w:spacing w:val="-3"/>
        </w:rPr>
        <w:t xml:space="preserve"> </w:t>
      </w:r>
      <w:r>
        <w:t>/</w:t>
      </w:r>
      <w:r>
        <w:rPr>
          <w:spacing w:val="-3"/>
        </w:rPr>
        <w:t xml:space="preserve"> </w:t>
      </w:r>
      <w:r>
        <w:t>Estado</w:t>
      </w:r>
      <w:r>
        <w:rPr>
          <w:spacing w:val="-2"/>
        </w:rPr>
        <w:t xml:space="preserve"> </w:t>
      </w:r>
      <w:r>
        <w:t>del</w:t>
      </w:r>
      <w:r>
        <w:rPr>
          <w:spacing w:val="-3"/>
        </w:rPr>
        <w:t xml:space="preserve"> </w:t>
      </w:r>
      <w:r>
        <w:t>arte</w:t>
      </w:r>
    </w:p>
    <w:p w:rsidR="00153DCA" w:rsidRDefault="00000000">
      <w:pPr>
        <w:ind w:left="172"/>
        <w:jc w:val="both"/>
        <w:rPr>
          <w:b/>
        </w:rPr>
      </w:pPr>
      <w:r>
        <w:rPr>
          <w:b/>
          <w:color w:val="E36B09"/>
        </w:rPr>
        <w:t>(0.5</w:t>
      </w:r>
      <w:r>
        <w:rPr>
          <w:b/>
          <w:color w:val="E36B09"/>
          <w:spacing w:val="-5"/>
        </w:rPr>
        <w:t xml:space="preserve"> </w:t>
      </w:r>
      <w:r>
        <w:rPr>
          <w:b/>
          <w:color w:val="E36B09"/>
        </w:rPr>
        <w:t>página)</w:t>
      </w:r>
    </w:p>
    <w:p w:rsidR="00153DCA" w:rsidRDefault="00153DCA">
      <w:pPr>
        <w:pStyle w:val="Textoindependiente"/>
        <w:rPr>
          <w:b/>
        </w:rPr>
      </w:pPr>
    </w:p>
    <w:p w:rsidR="00B42448" w:rsidRDefault="00B42448" w:rsidP="00890B52">
      <w:pPr>
        <w:pStyle w:val="Textoindependiente"/>
        <w:ind w:left="118" w:right="117"/>
        <w:jc w:val="both"/>
      </w:pPr>
      <w:r w:rsidRPr="00B42448">
        <w:t xml:space="preserve">El desarrollo del material educativo gamificado, requirió  de  una  planeación  basada  en:  </w:t>
      </w:r>
    </w:p>
    <w:p w:rsidR="00B42448" w:rsidRDefault="00B42448" w:rsidP="00890B52">
      <w:pPr>
        <w:pStyle w:val="Textoindependiente"/>
        <w:ind w:left="118" w:right="117"/>
        <w:jc w:val="both"/>
      </w:pPr>
      <w:r>
        <w:t>L</w:t>
      </w:r>
      <w:r w:rsidRPr="00B42448">
        <w:t xml:space="preserve">as </w:t>
      </w:r>
      <w:proofErr w:type="gramStart"/>
      <w:r w:rsidRPr="00B42448">
        <w:t>necesidades  de</w:t>
      </w:r>
      <w:proofErr w:type="gramEnd"/>
      <w:r w:rsidRPr="00B42448">
        <w:t xml:space="preserve">  los  educandos,  el  modelo pedagógico  y  disponibilidad  de  los  recursos tecnológicos  institucionales.  </w:t>
      </w:r>
    </w:p>
    <w:p w:rsidR="00B42448" w:rsidRDefault="00B42448" w:rsidP="00890B52">
      <w:pPr>
        <w:pStyle w:val="Textoindependiente"/>
        <w:ind w:left="118" w:right="117"/>
        <w:jc w:val="both"/>
      </w:pPr>
      <w:r w:rsidRPr="00B42448">
        <w:t xml:space="preserve">El material contó con una página web alrededor de </w:t>
      </w:r>
      <w:proofErr w:type="gramStart"/>
      <w:r w:rsidRPr="00B42448">
        <w:t>la  temática</w:t>
      </w:r>
      <w:proofErr w:type="gramEnd"/>
      <w:r w:rsidRPr="00B42448">
        <w:t xml:space="preserve">  de  ecología,  y  se  apoyó  en: imágenes, videos, texto, audios y juegos. Estos elementos se orientan a motivar y fomentar el gusto por el aprendizaje, promoviendo valores de respeto y conservación de los ecosistemas.</w:t>
      </w:r>
    </w:p>
    <w:p w:rsidR="00B42448" w:rsidRDefault="00B42448" w:rsidP="00890B52">
      <w:pPr>
        <w:pStyle w:val="Textoindependiente"/>
        <w:ind w:left="118" w:right="117"/>
        <w:jc w:val="both"/>
      </w:pPr>
      <w:r w:rsidRPr="00B42448">
        <w:t xml:space="preserve">La validación por expertos se basó en la matriz CODA, evidenciando un elevado cumplimiento </w:t>
      </w:r>
      <w:proofErr w:type="gramStart"/>
      <w:r w:rsidRPr="00B42448">
        <w:t>de  criterios</w:t>
      </w:r>
      <w:proofErr w:type="gramEnd"/>
      <w:r w:rsidRPr="00B42448">
        <w:t xml:space="preserve">  de  diseño  y  uso.  </w:t>
      </w:r>
      <w:proofErr w:type="gramStart"/>
      <w:r w:rsidRPr="00B42448">
        <w:t>La  encuesta</w:t>
      </w:r>
      <w:proofErr w:type="gramEnd"/>
      <w:r w:rsidRPr="00B42448">
        <w:t xml:space="preserve"> de  satisfacción  aplicada  a  los  estudiantes, mostró su aceptación en lo referente a utilidad e  importancia  de  los  contenidos,  así  como en  cuanto  a  la  facilidad  de  uso.  Igualmente, </w:t>
      </w:r>
      <w:proofErr w:type="gramStart"/>
      <w:r w:rsidRPr="00B42448">
        <w:t>fue  notoria</w:t>
      </w:r>
      <w:proofErr w:type="gramEnd"/>
      <w:r w:rsidRPr="00B42448">
        <w:t xml:space="preserve">  la  motivación  de  los  estudiantes, evidenciada en el uso de los dispositivos móviles en el aprendizaje de los conceptos de ecología.</w:t>
      </w:r>
    </w:p>
    <w:p w:rsidR="00890B52" w:rsidRDefault="00B42448" w:rsidP="00890B52">
      <w:pPr>
        <w:pStyle w:val="Textoindependiente"/>
        <w:ind w:left="118" w:right="117"/>
        <w:jc w:val="both"/>
      </w:pPr>
      <w:proofErr w:type="gramStart"/>
      <w:r w:rsidRPr="00B42448">
        <w:t>Se  concluye</w:t>
      </w:r>
      <w:proofErr w:type="gramEnd"/>
      <w:r w:rsidRPr="00B42448">
        <w:t xml:space="preserve">  que  la  utilización  de  material educativo  gamificado  no  solo  impacta  a  los educandos,  sino  al  docente  en  sí  mismo, dado que propicia el desarrollo de habilidades olvidadas, en cuanto a capacidad de innovación, venciendo los temores sobre la utilización de las nuevas tecnologías en la educación</w:t>
      </w:r>
      <w:r>
        <w:t>.</w:t>
      </w:r>
    </w:p>
    <w:p w:rsidR="00FC3ACF" w:rsidRDefault="00FC3ACF" w:rsidP="00890B52">
      <w:pPr>
        <w:pStyle w:val="Textoindependiente"/>
        <w:ind w:left="118" w:right="117"/>
        <w:jc w:val="both"/>
      </w:pPr>
    </w:p>
    <w:p w:rsidR="00FC3ACF" w:rsidRDefault="00FC3ACF" w:rsidP="00890B52">
      <w:pPr>
        <w:pStyle w:val="Textoindependiente"/>
        <w:ind w:left="118" w:right="117"/>
        <w:jc w:val="both"/>
      </w:pPr>
      <w:r>
        <w:t>Con todo esto mencionado, podemos tener una visión clara de negocio con respecto a los pasos que se debe realizar para poder construir una pagina que sea de fácil interacción con el usuario.</w:t>
      </w:r>
    </w:p>
    <w:sectPr w:rsidR="00FC3ACF" w:rsidSect="009D5E1B">
      <w:footerReference w:type="default" r:id="rId7"/>
      <w:type w:val="continuous"/>
      <w:pgSz w:w="11920" w:h="16840"/>
      <w:pgMar w:top="1340" w:right="1600" w:bottom="1160" w:left="1300" w:header="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3BBD" w:rsidRDefault="00FA3BBD">
      <w:r>
        <w:separator/>
      </w:r>
    </w:p>
  </w:endnote>
  <w:endnote w:type="continuationSeparator" w:id="0">
    <w:p w:rsidR="00FA3BBD" w:rsidRDefault="00FA3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DCA" w:rsidRDefault="00000000">
    <w:pPr>
      <w:pStyle w:val="Textoindependiente"/>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85.05pt;margin-top:782.7pt;width:11pt;height:13.1pt;z-index:-251658752;mso-position-horizontal-relative:page;mso-position-vertical-relative:page" filled="f" stroked="f">
          <v:textbox inset="0,0,0,0">
            <w:txbxContent>
              <w:p w:rsidR="00153DCA" w:rsidRDefault="00000000">
                <w:pPr>
                  <w:spacing w:before="11"/>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3BBD" w:rsidRDefault="00FA3BBD">
      <w:r>
        <w:separator/>
      </w:r>
    </w:p>
  </w:footnote>
  <w:footnote w:type="continuationSeparator" w:id="0">
    <w:p w:rsidR="00FA3BBD" w:rsidRDefault="00FA3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580A"/>
    <w:multiLevelType w:val="hybridMultilevel"/>
    <w:tmpl w:val="D2BE7CC2"/>
    <w:lvl w:ilvl="0" w:tplc="5490AE1C">
      <w:numFmt w:val="bullet"/>
      <w:lvlText w:val=""/>
      <w:lvlJc w:val="left"/>
      <w:pPr>
        <w:ind w:left="478" w:hanging="360"/>
      </w:pPr>
      <w:rPr>
        <w:rFonts w:ascii="Symbol" w:eastAsia="Times New Roman" w:hAnsi="Symbol" w:cs="Times New Roman" w:hint="default"/>
      </w:rPr>
    </w:lvl>
    <w:lvl w:ilvl="1" w:tplc="280A0003" w:tentative="1">
      <w:start w:val="1"/>
      <w:numFmt w:val="bullet"/>
      <w:lvlText w:val="o"/>
      <w:lvlJc w:val="left"/>
      <w:pPr>
        <w:ind w:left="1198" w:hanging="360"/>
      </w:pPr>
      <w:rPr>
        <w:rFonts w:ascii="Courier New" w:hAnsi="Courier New" w:cs="Courier New" w:hint="default"/>
      </w:rPr>
    </w:lvl>
    <w:lvl w:ilvl="2" w:tplc="280A0005" w:tentative="1">
      <w:start w:val="1"/>
      <w:numFmt w:val="bullet"/>
      <w:lvlText w:val=""/>
      <w:lvlJc w:val="left"/>
      <w:pPr>
        <w:ind w:left="1918" w:hanging="360"/>
      </w:pPr>
      <w:rPr>
        <w:rFonts w:ascii="Wingdings" w:hAnsi="Wingdings" w:hint="default"/>
      </w:rPr>
    </w:lvl>
    <w:lvl w:ilvl="3" w:tplc="280A0001" w:tentative="1">
      <w:start w:val="1"/>
      <w:numFmt w:val="bullet"/>
      <w:lvlText w:val=""/>
      <w:lvlJc w:val="left"/>
      <w:pPr>
        <w:ind w:left="2638" w:hanging="360"/>
      </w:pPr>
      <w:rPr>
        <w:rFonts w:ascii="Symbol" w:hAnsi="Symbol" w:hint="default"/>
      </w:rPr>
    </w:lvl>
    <w:lvl w:ilvl="4" w:tplc="280A0003" w:tentative="1">
      <w:start w:val="1"/>
      <w:numFmt w:val="bullet"/>
      <w:lvlText w:val="o"/>
      <w:lvlJc w:val="left"/>
      <w:pPr>
        <w:ind w:left="3358" w:hanging="360"/>
      </w:pPr>
      <w:rPr>
        <w:rFonts w:ascii="Courier New" w:hAnsi="Courier New" w:cs="Courier New" w:hint="default"/>
      </w:rPr>
    </w:lvl>
    <w:lvl w:ilvl="5" w:tplc="280A0005" w:tentative="1">
      <w:start w:val="1"/>
      <w:numFmt w:val="bullet"/>
      <w:lvlText w:val=""/>
      <w:lvlJc w:val="left"/>
      <w:pPr>
        <w:ind w:left="4078" w:hanging="360"/>
      </w:pPr>
      <w:rPr>
        <w:rFonts w:ascii="Wingdings" w:hAnsi="Wingdings" w:hint="default"/>
      </w:rPr>
    </w:lvl>
    <w:lvl w:ilvl="6" w:tplc="280A0001" w:tentative="1">
      <w:start w:val="1"/>
      <w:numFmt w:val="bullet"/>
      <w:lvlText w:val=""/>
      <w:lvlJc w:val="left"/>
      <w:pPr>
        <w:ind w:left="4798" w:hanging="360"/>
      </w:pPr>
      <w:rPr>
        <w:rFonts w:ascii="Symbol" w:hAnsi="Symbol" w:hint="default"/>
      </w:rPr>
    </w:lvl>
    <w:lvl w:ilvl="7" w:tplc="280A0003" w:tentative="1">
      <w:start w:val="1"/>
      <w:numFmt w:val="bullet"/>
      <w:lvlText w:val="o"/>
      <w:lvlJc w:val="left"/>
      <w:pPr>
        <w:ind w:left="5518" w:hanging="360"/>
      </w:pPr>
      <w:rPr>
        <w:rFonts w:ascii="Courier New" w:hAnsi="Courier New" w:cs="Courier New" w:hint="default"/>
      </w:rPr>
    </w:lvl>
    <w:lvl w:ilvl="8" w:tplc="280A0005" w:tentative="1">
      <w:start w:val="1"/>
      <w:numFmt w:val="bullet"/>
      <w:lvlText w:val=""/>
      <w:lvlJc w:val="left"/>
      <w:pPr>
        <w:ind w:left="6238" w:hanging="360"/>
      </w:pPr>
      <w:rPr>
        <w:rFonts w:ascii="Wingdings" w:hAnsi="Wingdings" w:hint="default"/>
      </w:rPr>
    </w:lvl>
  </w:abstractNum>
  <w:abstractNum w:abstractNumId="1" w15:restartNumberingAfterBreak="0">
    <w:nsid w:val="1FB773CF"/>
    <w:multiLevelType w:val="hybridMultilevel"/>
    <w:tmpl w:val="601A2B1C"/>
    <w:lvl w:ilvl="0" w:tplc="1432421E">
      <w:numFmt w:val="bullet"/>
      <w:lvlText w:val="-"/>
      <w:lvlJc w:val="left"/>
      <w:pPr>
        <w:ind w:left="838" w:hanging="360"/>
      </w:pPr>
      <w:rPr>
        <w:rFonts w:ascii="Times New Roman" w:eastAsia="Times New Roman" w:hAnsi="Times New Roman" w:cs="Times New Roman" w:hint="default"/>
        <w:w w:val="100"/>
        <w:sz w:val="22"/>
        <w:szCs w:val="22"/>
        <w:lang w:val="es-ES" w:eastAsia="en-US" w:bidi="ar-SA"/>
      </w:rPr>
    </w:lvl>
    <w:lvl w:ilvl="1" w:tplc="C47EC270">
      <w:numFmt w:val="bullet"/>
      <w:lvlText w:val="•"/>
      <w:lvlJc w:val="left"/>
      <w:pPr>
        <w:ind w:left="1658" w:hanging="360"/>
      </w:pPr>
      <w:rPr>
        <w:rFonts w:hint="default"/>
        <w:lang w:val="es-ES" w:eastAsia="en-US" w:bidi="ar-SA"/>
      </w:rPr>
    </w:lvl>
    <w:lvl w:ilvl="2" w:tplc="F41C6340">
      <w:numFmt w:val="bullet"/>
      <w:lvlText w:val="•"/>
      <w:lvlJc w:val="left"/>
      <w:pPr>
        <w:ind w:left="2476" w:hanging="360"/>
      </w:pPr>
      <w:rPr>
        <w:rFonts w:hint="default"/>
        <w:lang w:val="es-ES" w:eastAsia="en-US" w:bidi="ar-SA"/>
      </w:rPr>
    </w:lvl>
    <w:lvl w:ilvl="3" w:tplc="E6804626">
      <w:numFmt w:val="bullet"/>
      <w:lvlText w:val="•"/>
      <w:lvlJc w:val="left"/>
      <w:pPr>
        <w:ind w:left="3294" w:hanging="360"/>
      </w:pPr>
      <w:rPr>
        <w:rFonts w:hint="default"/>
        <w:lang w:val="es-ES" w:eastAsia="en-US" w:bidi="ar-SA"/>
      </w:rPr>
    </w:lvl>
    <w:lvl w:ilvl="4" w:tplc="88602BD4">
      <w:numFmt w:val="bullet"/>
      <w:lvlText w:val="•"/>
      <w:lvlJc w:val="left"/>
      <w:pPr>
        <w:ind w:left="4112" w:hanging="360"/>
      </w:pPr>
      <w:rPr>
        <w:rFonts w:hint="default"/>
        <w:lang w:val="es-ES" w:eastAsia="en-US" w:bidi="ar-SA"/>
      </w:rPr>
    </w:lvl>
    <w:lvl w:ilvl="5" w:tplc="D1483344">
      <w:numFmt w:val="bullet"/>
      <w:lvlText w:val="•"/>
      <w:lvlJc w:val="left"/>
      <w:pPr>
        <w:ind w:left="4930" w:hanging="360"/>
      </w:pPr>
      <w:rPr>
        <w:rFonts w:hint="default"/>
        <w:lang w:val="es-ES" w:eastAsia="en-US" w:bidi="ar-SA"/>
      </w:rPr>
    </w:lvl>
    <w:lvl w:ilvl="6" w:tplc="16DAFF8C">
      <w:numFmt w:val="bullet"/>
      <w:lvlText w:val="•"/>
      <w:lvlJc w:val="left"/>
      <w:pPr>
        <w:ind w:left="5748" w:hanging="360"/>
      </w:pPr>
      <w:rPr>
        <w:rFonts w:hint="default"/>
        <w:lang w:val="es-ES" w:eastAsia="en-US" w:bidi="ar-SA"/>
      </w:rPr>
    </w:lvl>
    <w:lvl w:ilvl="7" w:tplc="214850DC">
      <w:numFmt w:val="bullet"/>
      <w:lvlText w:val="•"/>
      <w:lvlJc w:val="left"/>
      <w:pPr>
        <w:ind w:left="6566" w:hanging="360"/>
      </w:pPr>
      <w:rPr>
        <w:rFonts w:hint="default"/>
        <w:lang w:val="es-ES" w:eastAsia="en-US" w:bidi="ar-SA"/>
      </w:rPr>
    </w:lvl>
    <w:lvl w:ilvl="8" w:tplc="7BEA4A16">
      <w:numFmt w:val="bullet"/>
      <w:lvlText w:val="•"/>
      <w:lvlJc w:val="left"/>
      <w:pPr>
        <w:ind w:left="7384" w:hanging="360"/>
      </w:pPr>
      <w:rPr>
        <w:rFonts w:hint="default"/>
        <w:lang w:val="es-ES" w:eastAsia="en-US" w:bidi="ar-SA"/>
      </w:rPr>
    </w:lvl>
  </w:abstractNum>
  <w:num w:numId="1" w16cid:durableId="1324774347">
    <w:abstractNumId w:val="1"/>
  </w:num>
  <w:num w:numId="2" w16cid:durableId="99498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3DCA"/>
    <w:rsid w:val="00013148"/>
    <w:rsid w:val="000C6474"/>
    <w:rsid w:val="00153DCA"/>
    <w:rsid w:val="00183104"/>
    <w:rsid w:val="001D1679"/>
    <w:rsid w:val="00330728"/>
    <w:rsid w:val="003E5212"/>
    <w:rsid w:val="007B5E5A"/>
    <w:rsid w:val="00837D39"/>
    <w:rsid w:val="00890B52"/>
    <w:rsid w:val="009851B8"/>
    <w:rsid w:val="009D5E1B"/>
    <w:rsid w:val="00B42448"/>
    <w:rsid w:val="00F6321B"/>
    <w:rsid w:val="00F81432"/>
    <w:rsid w:val="00FA3BBD"/>
    <w:rsid w:val="00FC3A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9DC9EC0"/>
  <w15:docId w15:val="{DC684F68-9A83-432E-A7E3-83AB4ECC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18"/>
      <w:jc w:val="both"/>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3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1183</Words>
  <Characters>6510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Plantilla-EstadoArte.docx</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Plantilla-EstadoArte.docx</dc:title>
  <cp:lastModifiedBy>Ricardo Gonzales</cp:lastModifiedBy>
  <cp:revision>4</cp:revision>
  <dcterms:created xsi:type="dcterms:W3CDTF">2022-10-18T21:44:00Z</dcterms:created>
  <dcterms:modified xsi:type="dcterms:W3CDTF">2022-10-24T18:46:00Z</dcterms:modified>
</cp:coreProperties>
</file>