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CA47E3" w14:textId="169C20F4" w:rsidR="001D6129" w:rsidRPr="00493807" w:rsidRDefault="005F52C4" w:rsidP="00D52A49">
      <w:pPr>
        <w:pStyle w:val="Title"/>
        <w:jc w:val="center"/>
        <w:rPr>
          <w:b/>
          <w:bCs/>
          <w:sz w:val="32"/>
          <w:szCs w:val="32"/>
        </w:rPr>
      </w:pPr>
      <w:r w:rsidRPr="00493807">
        <w:rPr>
          <w:b/>
          <w:bCs/>
          <w:sz w:val="32"/>
          <w:szCs w:val="32"/>
        </w:rPr>
        <w:t>Cover letter</w:t>
      </w:r>
    </w:p>
    <w:p w14:paraId="2EF6B393" w14:textId="450BB98B" w:rsidR="005F52C4" w:rsidRPr="00493807" w:rsidRDefault="00810C8A" w:rsidP="00D52A49">
      <w:pPr>
        <w:jc w:val="center"/>
        <w:rPr>
          <w:b/>
          <w:bCs/>
        </w:rPr>
      </w:pPr>
      <w:hyperlink r:id="rId4" w:history="1">
        <w:r>
          <w:rPr>
            <w:rStyle w:val="Hyperlink"/>
            <w:b/>
            <w:bCs/>
            <w:color w:val="auto"/>
            <w:u w:val="none"/>
          </w:rPr>
          <w:t>Integration</w:t>
        </w:r>
      </w:hyperlink>
    </w:p>
    <w:p w14:paraId="0E4B0D79" w14:textId="46CBFE02" w:rsidR="005F52C4" w:rsidRPr="00493807" w:rsidRDefault="005F52C4" w:rsidP="00D52A49">
      <w:pPr>
        <w:jc w:val="right"/>
      </w:pPr>
      <w:r w:rsidRPr="00493807">
        <w:rPr>
          <w:highlight w:val="yellow"/>
        </w:rPr>
        <w:t>Day Month, Year</w:t>
      </w:r>
    </w:p>
    <w:p w14:paraId="79173E38" w14:textId="66754642" w:rsidR="005F52C4" w:rsidRPr="00CA398F" w:rsidRDefault="005F52C4" w:rsidP="005F52C4">
      <w:pPr>
        <w:rPr>
          <w:sz w:val="22"/>
          <w:szCs w:val="22"/>
        </w:rPr>
      </w:pPr>
      <w:r w:rsidRPr="00493807">
        <w:rPr>
          <w:sz w:val="22"/>
          <w:szCs w:val="22"/>
        </w:rPr>
        <w:t xml:space="preserve">Dear </w:t>
      </w:r>
      <w:r w:rsidR="00CA398F" w:rsidRPr="00CA398F">
        <w:rPr>
          <w:sz w:val="22"/>
          <w:szCs w:val="22"/>
        </w:rPr>
        <w:t>Wenjian Yu</w:t>
      </w:r>
      <w:r w:rsidRPr="00493807">
        <w:rPr>
          <w:sz w:val="22"/>
          <w:szCs w:val="22"/>
        </w:rPr>
        <w:br/>
      </w:r>
      <w:r w:rsidRPr="00493807">
        <w:rPr>
          <w:i/>
          <w:iCs/>
          <w:sz w:val="22"/>
          <w:szCs w:val="22"/>
        </w:rPr>
        <w:t>Editor-in-Chief</w:t>
      </w:r>
    </w:p>
    <w:p w14:paraId="694D7C95" w14:textId="6E73172E" w:rsidR="00AC198E" w:rsidRDefault="00AC198E" w:rsidP="00AC198E">
      <w:pPr>
        <w:jc w:val="both"/>
        <w:rPr>
          <w:sz w:val="22"/>
          <w:szCs w:val="22"/>
        </w:rPr>
      </w:pPr>
      <w:r w:rsidRPr="00AC198E">
        <w:rPr>
          <w:sz w:val="22"/>
          <w:szCs w:val="22"/>
        </w:rPr>
        <w:t xml:space="preserve">We are pleased to submit our manuscript, “Hybrid Hyperchaotic Pseudorandom Number Generator with Dynamic Perturbation” by Ricardo Yair García-Muñoz et al., for consideration as an Original Research article in Integration, the VLSI Journal. </w:t>
      </w:r>
    </w:p>
    <w:p w14:paraId="6C2FABE6" w14:textId="5B07FA08" w:rsidR="00607EDA" w:rsidRPr="00607EDA" w:rsidRDefault="00607EDA" w:rsidP="00607EDA">
      <w:pPr>
        <w:jc w:val="both"/>
        <w:rPr>
          <w:sz w:val="22"/>
          <w:szCs w:val="22"/>
        </w:rPr>
      </w:pPr>
      <w:r w:rsidRPr="00607EDA">
        <w:rPr>
          <w:sz w:val="22"/>
          <w:szCs w:val="22"/>
        </w:rPr>
        <w:t xml:space="preserve">Chaos-based pseudorandom number generators (PRNGs) are increasingly valuable for cybersecurity and encryption due to their ability to produce unpredictable sequences from deterministic dynamics. We propose a hybrid architecture combining a 4D continuous hyperchaotic system with a 2D discrete hyperchaotic map. </w:t>
      </w:r>
      <w:r w:rsidR="002337F9">
        <w:rPr>
          <w:sz w:val="22"/>
          <w:szCs w:val="22"/>
        </w:rPr>
        <w:t>Incorporating techniques such as</w:t>
      </w:r>
      <w:r w:rsidRPr="00607EDA">
        <w:rPr>
          <w:sz w:val="22"/>
          <w:szCs w:val="22"/>
        </w:rPr>
        <w:t xml:space="preserve"> dynamic parametric perturbations and nonlinear post-processing, designed to preserve hyperchaotic behavior while enhancing output randomness.</w:t>
      </w:r>
    </w:p>
    <w:p w14:paraId="7BE276FC" w14:textId="77777777" w:rsidR="00607EDA" w:rsidRPr="00607EDA" w:rsidRDefault="00607EDA" w:rsidP="00607EDA">
      <w:pPr>
        <w:jc w:val="both"/>
        <w:rPr>
          <w:sz w:val="22"/>
          <w:szCs w:val="22"/>
        </w:rPr>
      </w:pPr>
      <w:r w:rsidRPr="00607EDA">
        <w:rPr>
          <w:sz w:val="22"/>
          <w:szCs w:val="22"/>
        </w:rPr>
        <w:t>Statistical validation includes Lyapunov exponent analysis, histogram evaluation, and comprehensive testing via NIST SP 800-22 and TestU01 suites. To demonstrate practical utility, we implemented the design on an FPGA platform, reporting resource utilization, throughput, and suitability for embedded cryptographic applications.</w:t>
      </w:r>
    </w:p>
    <w:p w14:paraId="1366D627" w14:textId="72FEF982" w:rsidR="00AC198E" w:rsidRDefault="00AC198E" w:rsidP="00AC198E">
      <w:pPr>
        <w:jc w:val="both"/>
        <w:rPr>
          <w:sz w:val="22"/>
          <w:szCs w:val="22"/>
        </w:rPr>
      </w:pPr>
      <w:r w:rsidRPr="00AC198E">
        <w:rPr>
          <w:sz w:val="22"/>
          <w:szCs w:val="22"/>
        </w:rPr>
        <w:t xml:space="preserve">This manuscript was previously submitted to </w:t>
      </w:r>
      <w:r w:rsidRPr="00AC198E">
        <w:rPr>
          <w:i/>
          <w:iCs/>
          <w:sz w:val="22"/>
          <w:szCs w:val="22"/>
        </w:rPr>
        <w:t>Chaos, Solitons &amp; Fractals</w:t>
      </w:r>
      <w:r w:rsidRPr="00AC198E">
        <w:rPr>
          <w:sz w:val="22"/>
          <w:szCs w:val="22"/>
        </w:rPr>
        <w:t xml:space="preserve"> </w:t>
      </w:r>
      <w:r w:rsidR="005D2651" w:rsidRPr="005D2651">
        <w:rPr>
          <w:sz w:val="22"/>
          <w:szCs w:val="22"/>
        </w:rPr>
        <w:t>and, while not accepted, benefited from constructive reviewer comments.</w:t>
      </w:r>
      <w:r w:rsidRPr="00AC198E">
        <w:rPr>
          <w:sz w:val="22"/>
          <w:szCs w:val="22"/>
        </w:rPr>
        <w:t xml:space="preserve"> </w:t>
      </w:r>
      <w:r w:rsidR="005D2651" w:rsidRPr="005D2651">
        <w:rPr>
          <w:sz w:val="22"/>
          <w:szCs w:val="22"/>
        </w:rPr>
        <w:t>In response to reviewer feedback, we have strengthened</w:t>
      </w:r>
      <w:r w:rsidRPr="00AC198E">
        <w:rPr>
          <w:sz w:val="22"/>
          <w:szCs w:val="22"/>
        </w:rPr>
        <w:t xml:space="preserve"> the theoretical justification for the chaotic system selection, expand cryptographic validation with the TestU01 suite, and refine the hardware implementation details. </w:t>
      </w:r>
    </w:p>
    <w:p w14:paraId="3B058818" w14:textId="441E04C3" w:rsidR="00607EDA" w:rsidRDefault="00607EDA" w:rsidP="00AC198E">
      <w:pPr>
        <w:jc w:val="both"/>
        <w:rPr>
          <w:sz w:val="22"/>
          <w:szCs w:val="22"/>
        </w:rPr>
      </w:pPr>
      <w:r w:rsidRPr="00AC198E">
        <w:rPr>
          <w:sz w:val="22"/>
          <w:szCs w:val="22"/>
        </w:rPr>
        <w:t xml:space="preserve">Given Integration’s focus on VLSI </w:t>
      </w:r>
      <w:proofErr w:type="gramStart"/>
      <w:r w:rsidRPr="00AC198E">
        <w:rPr>
          <w:sz w:val="22"/>
          <w:szCs w:val="22"/>
        </w:rPr>
        <w:t>architectures</w:t>
      </w:r>
      <w:proofErr w:type="gramEnd"/>
      <w:r w:rsidRPr="00AC198E">
        <w:rPr>
          <w:sz w:val="22"/>
          <w:szCs w:val="22"/>
        </w:rPr>
        <w:t>, hardware security, and cryptographic primitives, we believe this work will be of strong interest to your readership. This manuscript is original, has not been published previously, and is not currently under consideration by any other journal.</w:t>
      </w:r>
    </w:p>
    <w:p w14:paraId="42C8CD33" w14:textId="38D26B8F" w:rsidR="00CA398F" w:rsidRPr="00493807" w:rsidRDefault="00CA398F" w:rsidP="00AC198E">
      <w:pPr>
        <w:jc w:val="both"/>
        <w:rPr>
          <w:sz w:val="22"/>
          <w:szCs w:val="22"/>
        </w:rPr>
      </w:pPr>
      <w:proofErr w:type="spellStart"/>
      <w:r w:rsidRPr="00CA398F">
        <w:rPr>
          <w:sz w:val="22"/>
          <w:szCs w:val="22"/>
        </w:rPr>
        <w:t>Thank</w:t>
      </w:r>
      <w:proofErr w:type="spellEnd"/>
      <w:r w:rsidRPr="00CA398F">
        <w:rPr>
          <w:sz w:val="22"/>
          <w:szCs w:val="22"/>
        </w:rPr>
        <w:t xml:space="preserve"> you for your time and for considering our work for publication.</w:t>
      </w:r>
    </w:p>
    <w:p w14:paraId="5DFBD23C" w14:textId="77777777" w:rsidR="00B87D3B" w:rsidRPr="00B87D3B" w:rsidRDefault="00B87D3B" w:rsidP="00B87D3B">
      <w:pPr>
        <w:jc w:val="both"/>
        <w:rPr>
          <w:sz w:val="22"/>
          <w:szCs w:val="22"/>
        </w:rPr>
      </w:pPr>
      <w:r w:rsidRPr="00B87D3B">
        <w:rPr>
          <w:sz w:val="22"/>
          <w:szCs w:val="22"/>
        </w:rPr>
        <w:t>Please address all correspondence to:</w:t>
      </w:r>
    </w:p>
    <w:p w14:paraId="20BD26A9" w14:textId="77777777" w:rsidR="00B87D3B" w:rsidRPr="00B87D3B" w:rsidRDefault="00B87D3B" w:rsidP="00B87D3B">
      <w:pPr>
        <w:jc w:val="right"/>
        <w:rPr>
          <w:sz w:val="22"/>
          <w:szCs w:val="22"/>
        </w:rPr>
      </w:pPr>
      <w:r w:rsidRPr="00B87D3B">
        <w:rPr>
          <w:sz w:val="22"/>
          <w:szCs w:val="22"/>
        </w:rPr>
        <w:t>M. O. Meranza-</w:t>
      </w:r>
      <w:proofErr w:type="spellStart"/>
      <w:r w:rsidRPr="00B87D3B">
        <w:rPr>
          <w:sz w:val="22"/>
          <w:szCs w:val="22"/>
        </w:rPr>
        <w:t>Castillón</w:t>
      </w:r>
      <w:proofErr w:type="spellEnd"/>
      <w:r w:rsidRPr="00B87D3B">
        <w:rPr>
          <w:sz w:val="22"/>
          <w:szCs w:val="22"/>
        </w:rPr>
        <w:t>, Ph. D.</w:t>
      </w:r>
    </w:p>
    <w:p w14:paraId="1380D33A" w14:textId="77777777" w:rsidR="00B87D3B" w:rsidRPr="00B87D3B" w:rsidRDefault="00B87D3B" w:rsidP="00B87D3B">
      <w:pPr>
        <w:jc w:val="right"/>
        <w:rPr>
          <w:sz w:val="22"/>
          <w:szCs w:val="22"/>
        </w:rPr>
      </w:pPr>
      <w:r w:rsidRPr="00B87D3B">
        <w:rPr>
          <w:sz w:val="22"/>
          <w:szCs w:val="22"/>
        </w:rPr>
        <w:t>Division of Postgraduate Studies and Research, </w:t>
      </w:r>
    </w:p>
    <w:p w14:paraId="50340387" w14:textId="77777777" w:rsidR="00B87D3B" w:rsidRPr="00B87D3B" w:rsidRDefault="00B87D3B" w:rsidP="00B87D3B">
      <w:pPr>
        <w:jc w:val="right"/>
        <w:rPr>
          <w:sz w:val="22"/>
          <w:szCs w:val="22"/>
        </w:rPr>
      </w:pPr>
      <w:r w:rsidRPr="00B87D3B">
        <w:rPr>
          <w:sz w:val="22"/>
          <w:szCs w:val="22"/>
        </w:rPr>
        <w:t>Technological Institute of Nogales (ITN), Nogales, SON, Mexico.</w:t>
      </w:r>
    </w:p>
    <w:p w14:paraId="7678395E" w14:textId="77777777" w:rsidR="00B87D3B" w:rsidRPr="00B87D3B" w:rsidRDefault="00B87D3B" w:rsidP="00B87D3B">
      <w:pPr>
        <w:jc w:val="right"/>
        <w:rPr>
          <w:sz w:val="22"/>
          <w:szCs w:val="22"/>
        </w:rPr>
      </w:pPr>
      <w:r w:rsidRPr="00B87D3B">
        <w:rPr>
          <w:sz w:val="22"/>
          <w:szCs w:val="22"/>
        </w:rPr>
        <w:t>Phone: +52 1 631 306 2191</w:t>
      </w:r>
    </w:p>
    <w:p w14:paraId="627F8344" w14:textId="7D3DB77E" w:rsidR="005F52C4" w:rsidRPr="00493807" w:rsidRDefault="00B87D3B" w:rsidP="00B87D3B">
      <w:pPr>
        <w:jc w:val="right"/>
        <w:rPr>
          <w:sz w:val="22"/>
          <w:szCs w:val="22"/>
        </w:rPr>
      </w:pPr>
      <w:r w:rsidRPr="00B87D3B">
        <w:rPr>
          <w:sz w:val="22"/>
          <w:szCs w:val="22"/>
        </w:rPr>
        <w:t xml:space="preserve">Email address: </w:t>
      </w:r>
      <w:hyperlink r:id="rId5" w:history="1">
        <w:r w:rsidRPr="00B87D3B">
          <w:rPr>
            <w:rStyle w:val="Hyperlink"/>
            <w:sz w:val="22"/>
            <w:szCs w:val="22"/>
          </w:rPr>
          <w:t>manuel.mc@nogales.tecnm.mx</w:t>
        </w:r>
      </w:hyperlink>
    </w:p>
    <w:sectPr w:rsidR="005F52C4" w:rsidRPr="0049380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52C4"/>
    <w:rsid w:val="000729C5"/>
    <w:rsid w:val="001D6129"/>
    <w:rsid w:val="002148A9"/>
    <w:rsid w:val="002337F9"/>
    <w:rsid w:val="00273855"/>
    <w:rsid w:val="00393446"/>
    <w:rsid w:val="00493807"/>
    <w:rsid w:val="004A3617"/>
    <w:rsid w:val="004D56BA"/>
    <w:rsid w:val="005D2651"/>
    <w:rsid w:val="005F52C4"/>
    <w:rsid w:val="00607EDA"/>
    <w:rsid w:val="006F62FD"/>
    <w:rsid w:val="00714E50"/>
    <w:rsid w:val="00752975"/>
    <w:rsid w:val="00810C8A"/>
    <w:rsid w:val="008C3743"/>
    <w:rsid w:val="009D593B"/>
    <w:rsid w:val="00AC198E"/>
    <w:rsid w:val="00B87D3B"/>
    <w:rsid w:val="00BB5E00"/>
    <w:rsid w:val="00CA398F"/>
    <w:rsid w:val="00D52A49"/>
    <w:rsid w:val="00D706CC"/>
    <w:rsid w:val="00DB674E"/>
    <w:rsid w:val="00DF1E61"/>
    <w:rsid w:val="00ED129C"/>
    <w:rsid w:val="00F20665"/>
    <w:rsid w:val="00F42840"/>
    <w:rsid w:val="00F57023"/>
    <w:rsid w:val="00FD59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22E70"/>
  <w15:chartTrackingRefBased/>
  <w15:docId w15:val="{1D5B7BFD-1530-422C-B59C-2AA66EB632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52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52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52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F52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52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52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52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52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52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52C4"/>
    <w:rPr>
      <w:rFonts w:asciiTheme="majorHAnsi" w:eastAsiaTheme="majorEastAsia" w:hAnsiTheme="majorHAnsi" w:cstheme="majorBidi"/>
      <w:color w:val="0F4761" w:themeColor="accent1" w:themeShade="BF"/>
      <w:sz w:val="40"/>
      <w:szCs w:val="40"/>
      <w:lang w:val="es-MX"/>
    </w:rPr>
  </w:style>
  <w:style w:type="character" w:customStyle="1" w:styleId="Heading2Char">
    <w:name w:val="Heading 2 Char"/>
    <w:basedOn w:val="DefaultParagraphFont"/>
    <w:link w:val="Heading2"/>
    <w:uiPriority w:val="9"/>
    <w:semiHidden/>
    <w:rsid w:val="005F52C4"/>
    <w:rPr>
      <w:rFonts w:asciiTheme="majorHAnsi" w:eastAsiaTheme="majorEastAsia" w:hAnsiTheme="majorHAnsi" w:cstheme="majorBidi"/>
      <w:color w:val="0F4761" w:themeColor="accent1" w:themeShade="BF"/>
      <w:sz w:val="32"/>
      <w:szCs w:val="32"/>
      <w:lang w:val="es-MX"/>
    </w:rPr>
  </w:style>
  <w:style w:type="character" w:customStyle="1" w:styleId="Heading3Char">
    <w:name w:val="Heading 3 Char"/>
    <w:basedOn w:val="DefaultParagraphFont"/>
    <w:link w:val="Heading3"/>
    <w:uiPriority w:val="9"/>
    <w:semiHidden/>
    <w:rsid w:val="005F52C4"/>
    <w:rPr>
      <w:rFonts w:eastAsiaTheme="majorEastAsia" w:cstheme="majorBidi"/>
      <w:color w:val="0F4761" w:themeColor="accent1" w:themeShade="BF"/>
      <w:sz w:val="28"/>
      <w:szCs w:val="28"/>
      <w:lang w:val="es-MX"/>
    </w:rPr>
  </w:style>
  <w:style w:type="character" w:customStyle="1" w:styleId="Heading4Char">
    <w:name w:val="Heading 4 Char"/>
    <w:basedOn w:val="DefaultParagraphFont"/>
    <w:link w:val="Heading4"/>
    <w:uiPriority w:val="9"/>
    <w:rsid w:val="005F52C4"/>
    <w:rPr>
      <w:rFonts w:eastAsiaTheme="majorEastAsia" w:cstheme="majorBidi"/>
      <w:i/>
      <w:iCs/>
      <w:color w:val="0F4761" w:themeColor="accent1" w:themeShade="BF"/>
      <w:lang w:val="es-MX"/>
    </w:rPr>
  </w:style>
  <w:style w:type="character" w:customStyle="1" w:styleId="Heading5Char">
    <w:name w:val="Heading 5 Char"/>
    <w:basedOn w:val="DefaultParagraphFont"/>
    <w:link w:val="Heading5"/>
    <w:uiPriority w:val="9"/>
    <w:semiHidden/>
    <w:rsid w:val="005F52C4"/>
    <w:rPr>
      <w:rFonts w:eastAsiaTheme="majorEastAsia" w:cstheme="majorBidi"/>
      <w:color w:val="0F4761" w:themeColor="accent1" w:themeShade="BF"/>
      <w:lang w:val="es-MX"/>
    </w:rPr>
  </w:style>
  <w:style w:type="character" w:customStyle="1" w:styleId="Heading6Char">
    <w:name w:val="Heading 6 Char"/>
    <w:basedOn w:val="DefaultParagraphFont"/>
    <w:link w:val="Heading6"/>
    <w:uiPriority w:val="9"/>
    <w:semiHidden/>
    <w:rsid w:val="005F52C4"/>
    <w:rPr>
      <w:rFonts w:eastAsiaTheme="majorEastAsia" w:cstheme="majorBidi"/>
      <w:i/>
      <w:iCs/>
      <w:color w:val="595959" w:themeColor="text1" w:themeTint="A6"/>
      <w:lang w:val="es-MX"/>
    </w:rPr>
  </w:style>
  <w:style w:type="character" w:customStyle="1" w:styleId="Heading7Char">
    <w:name w:val="Heading 7 Char"/>
    <w:basedOn w:val="DefaultParagraphFont"/>
    <w:link w:val="Heading7"/>
    <w:uiPriority w:val="9"/>
    <w:semiHidden/>
    <w:rsid w:val="005F52C4"/>
    <w:rPr>
      <w:rFonts w:eastAsiaTheme="majorEastAsia" w:cstheme="majorBidi"/>
      <w:color w:val="595959" w:themeColor="text1" w:themeTint="A6"/>
      <w:lang w:val="es-MX"/>
    </w:rPr>
  </w:style>
  <w:style w:type="character" w:customStyle="1" w:styleId="Heading8Char">
    <w:name w:val="Heading 8 Char"/>
    <w:basedOn w:val="DefaultParagraphFont"/>
    <w:link w:val="Heading8"/>
    <w:uiPriority w:val="9"/>
    <w:semiHidden/>
    <w:rsid w:val="005F52C4"/>
    <w:rPr>
      <w:rFonts w:eastAsiaTheme="majorEastAsia" w:cstheme="majorBidi"/>
      <w:i/>
      <w:iCs/>
      <w:color w:val="272727" w:themeColor="text1" w:themeTint="D8"/>
      <w:lang w:val="es-MX"/>
    </w:rPr>
  </w:style>
  <w:style w:type="character" w:customStyle="1" w:styleId="Heading9Char">
    <w:name w:val="Heading 9 Char"/>
    <w:basedOn w:val="DefaultParagraphFont"/>
    <w:link w:val="Heading9"/>
    <w:uiPriority w:val="9"/>
    <w:semiHidden/>
    <w:rsid w:val="005F52C4"/>
    <w:rPr>
      <w:rFonts w:eastAsiaTheme="majorEastAsia" w:cstheme="majorBidi"/>
      <w:color w:val="272727" w:themeColor="text1" w:themeTint="D8"/>
      <w:lang w:val="es-MX"/>
    </w:rPr>
  </w:style>
  <w:style w:type="paragraph" w:styleId="Title">
    <w:name w:val="Title"/>
    <w:basedOn w:val="Normal"/>
    <w:next w:val="Normal"/>
    <w:link w:val="TitleChar"/>
    <w:uiPriority w:val="10"/>
    <w:qFormat/>
    <w:rsid w:val="005F52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52C4"/>
    <w:rPr>
      <w:rFonts w:asciiTheme="majorHAnsi" w:eastAsiaTheme="majorEastAsia" w:hAnsiTheme="majorHAnsi" w:cstheme="majorBidi"/>
      <w:spacing w:val="-10"/>
      <w:kern w:val="28"/>
      <w:sz w:val="56"/>
      <w:szCs w:val="56"/>
      <w:lang w:val="es-MX"/>
    </w:rPr>
  </w:style>
  <w:style w:type="paragraph" w:styleId="Subtitle">
    <w:name w:val="Subtitle"/>
    <w:basedOn w:val="Normal"/>
    <w:next w:val="Normal"/>
    <w:link w:val="SubtitleChar"/>
    <w:uiPriority w:val="11"/>
    <w:qFormat/>
    <w:rsid w:val="005F52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52C4"/>
    <w:rPr>
      <w:rFonts w:eastAsiaTheme="majorEastAsia" w:cstheme="majorBidi"/>
      <w:color w:val="595959" w:themeColor="text1" w:themeTint="A6"/>
      <w:spacing w:val="15"/>
      <w:sz w:val="28"/>
      <w:szCs w:val="28"/>
      <w:lang w:val="es-MX"/>
    </w:rPr>
  </w:style>
  <w:style w:type="paragraph" w:styleId="Quote">
    <w:name w:val="Quote"/>
    <w:basedOn w:val="Normal"/>
    <w:next w:val="Normal"/>
    <w:link w:val="QuoteChar"/>
    <w:uiPriority w:val="29"/>
    <w:qFormat/>
    <w:rsid w:val="005F52C4"/>
    <w:pPr>
      <w:spacing w:before="160"/>
      <w:jc w:val="center"/>
    </w:pPr>
    <w:rPr>
      <w:i/>
      <w:iCs/>
      <w:color w:val="404040" w:themeColor="text1" w:themeTint="BF"/>
    </w:rPr>
  </w:style>
  <w:style w:type="character" w:customStyle="1" w:styleId="QuoteChar">
    <w:name w:val="Quote Char"/>
    <w:basedOn w:val="DefaultParagraphFont"/>
    <w:link w:val="Quote"/>
    <w:uiPriority w:val="29"/>
    <w:rsid w:val="005F52C4"/>
    <w:rPr>
      <w:i/>
      <w:iCs/>
      <w:color w:val="404040" w:themeColor="text1" w:themeTint="BF"/>
      <w:lang w:val="es-MX"/>
    </w:rPr>
  </w:style>
  <w:style w:type="paragraph" w:styleId="ListParagraph">
    <w:name w:val="List Paragraph"/>
    <w:basedOn w:val="Normal"/>
    <w:uiPriority w:val="34"/>
    <w:qFormat/>
    <w:rsid w:val="005F52C4"/>
    <w:pPr>
      <w:ind w:left="720"/>
      <w:contextualSpacing/>
    </w:pPr>
  </w:style>
  <w:style w:type="character" w:styleId="IntenseEmphasis">
    <w:name w:val="Intense Emphasis"/>
    <w:basedOn w:val="DefaultParagraphFont"/>
    <w:uiPriority w:val="21"/>
    <w:qFormat/>
    <w:rsid w:val="005F52C4"/>
    <w:rPr>
      <w:i/>
      <w:iCs/>
      <w:color w:val="0F4761" w:themeColor="accent1" w:themeShade="BF"/>
    </w:rPr>
  </w:style>
  <w:style w:type="paragraph" w:styleId="IntenseQuote">
    <w:name w:val="Intense Quote"/>
    <w:basedOn w:val="Normal"/>
    <w:next w:val="Normal"/>
    <w:link w:val="IntenseQuoteChar"/>
    <w:uiPriority w:val="30"/>
    <w:qFormat/>
    <w:rsid w:val="005F52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52C4"/>
    <w:rPr>
      <w:i/>
      <w:iCs/>
      <w:color w:val="0F4761" w:themeColor="accent1" w:themeShade="BF"/>
      <w:lang w:val="es-MX"/>
    </w:rPr>
  </w:style>
  <w:style w:type="character" w:styleId="IntenseReference">
    <w:name w:val="Intense Reference"/>
    <w:basedOn w:val="DefaultParagraphFont"/>
    <w:uiPriority w:val="32"/>
    <w:qFormat/>
    <w:rsid w:val="005F52C4"/>
    <w:rPr>
      <w:b/>
      <w:bCs/>
      <w:smallCaps/>
      <w:color w:val="0F4761" w:themeColor="accent1" w:themeShade="BF"/>
      <w:spacing w:val="5"/>
    </w:rPr>
  </w:style>
  <w:style w:type="character" w:styleId="Hyperlink">
    <w:name w:val="Hyperlink"/>
    <w:basedOn w:val="DefaultParagraphFont"/>
    <w:uiPriority w:val="99"/>
    <w:unhideWhenUsed/>
    <w:rsid w:val="005F52C4"/>
    <w:rPr>
      <w:color w:val="467886" w:themeColor="hyperlink"/>
      <w:u w:val="single"/>
    </w:rPr>
  </w:style>
  <w:style w:type="character" w:styleId="UnresolvedMention">
    <w:name w:val="Unresolved Mention"/>
    <w:basedOn w:val="DefaultParagraphFont"/>
    <w:uiPriority w:val="99"/>
    <w:semiHidden/>
    <w:unhideWhenUsed/>
    <w:rsid w:val="005F52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mailto:manuel.mc@nogales.tecnm.mx" TargetMode="External"/><Relationship Id="rId4" Type="http://schemas.openxmlformats.org/officeDocument/2006/relationships/hyperlink" Target="https://www.sciencedirect.com/journal/chaos-solitons-and-fracta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126</TotalTime>
  <Pages>1</Pages>
  <Words>334</Words>
  <Characters>1905</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Garcia</dc:creator>
  <cp:keywords/>
  <dc:description/>
  <cp:lastModifiedBy>Ricardo Garcia</cp:lastModifiedBy>
  <cp:revision>12</cp:revision>
  <dcterms:created xsi:type="dcterms:W3CDTF">2026-02-18T04:22:00Z</dcterms:created>
  <dcterms:modified xsi:type="dcterms:W3CDTF">2026-05-29T05:00:00Z</dcterms:modified>
</cp:coreProperties>
</file>