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E2" w:rsidRPr="00E32EE2" w:rsidRDefault="00E32EE2" w:rsidP="00E32EE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UNIVERSIDAD DE LIMA</w:t>
      </w:r>
    </w:p>
    <w:p w:rsidR="00E32EE2" w:rsidRPr="00E32EE2" w:rsidRDefault="00E32EE2" w:rsidP="00E32EE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ESCUELA UNIVERSITARIA DE INGENIERÍA</w:t>
      </w:r>
    </w:p>
    <w:p w:rsidR="00E32EE2" w:rsidRPr="00E32EE2" w:rsidRDefault="00E32EE2" w:rsidP="00E32EE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CARRERA DE INGENIERÍA DE SISTEMAS</w:t>
      </w:r>
    </w:p>
    <w:p w:rsidR="00E32EE2" w:rsidRPr="00E32EE2" w:rsidRDefault="00E32EE2" w:rsidP="00E32EE2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noProof/>
          <w:color w:val="000000"/>
          <w:lang w:eastAsia="es-PE"/>
        </w:rPr>
        <w:drawing>
          <wp:inline distT="114300" distB="114300" distL="114300" distR="114300" wp14:anchorId="16908D83" wp14:editId="4291915D">
            <wp:extent cx="1828800" cy="18288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  <w:r>
        <w:rPr>
          <w:rFonts w:ascii="Arial" w:eastAsia="Arial" w:hAnsi="Arial" w:cs="Arial"/>
          <w:b/>
          <w:i/>
          <w:color w:val="000000"/>
          <w:sz w:val="48"/>
          <w:szCs w:val="48"/>
          <w:lang w:eastAsia="es-PE"/>
        </w:rPr>
        <w:t>Tarea Normas IEEE</w:t>
      </w: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i/>
          <w:color w:val="000000"/>
          <w:sz w:val="28"/>
          <w:szCs w:val="28"/>
          <w:lang w:eastAsia="es-PE"/>
        </w:rPr>
        <w:t>Sección 703</w:t>
      </w: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i/>
          <w:color w:val="000000"/>
          <w:sz w:val="28"/>
          <w:szCs w:val="28"/>
          <w:lang w:eastAsia="es-PE"/>
        </w:rPr>
        <w:t>INGENIERIA DE SOFTWARE I</w:t>
      </w: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i/>
          <w:color w:val="000000"/>
          <w:sz w:val="28"/>
          <w:szCs w:val="28"/>
          <w:lang w:eastAsia="es-PE"/>
        </w:rPr>
        <w:t>Profesor: JUAN MANUEL GUTIERREZ CARDENAS</w:t>
      </w: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Integrante:</w:t>
      </w: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MANDUJANO NIMA RICARDO JESUS</w:t>
      </w: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</w: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</w: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</w: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  <w:t>20100661</w:t>
      </w: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>ZEVALLOS REYNA JESUS ERNESTO</w:t>
      </w:r>
      <w:r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</w:r>
      <w:r w:rsidRPr="00E32EE2">
        <w:rPr>
          <w:rFonts w:ascii="Arial" w:eastAsia="Arial" w:hAnsi="Arial" w:cs="Arial"/>
          <w:b/>
          <w:color w:val="000000"/>
          <w:sz w:val="24"/>
          <w:szCs w:val="24"/>
          <w:lang w:eastAsia="es-PE"/>
        </w:rPr>
        <w:tab/>
        <w:t>20081939</w:t>
      </w: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32EE2" w:rsidRPr="00E32EE2" w:rsidRDefault="00E32EE2" w:rsidP="00E32EE2">
      <w:pPr>
        <w:spacing w:after="0" w:line="276" w:lineRule="auto"/>
        <w:rPr>
          <w:rFonts w:ascii="Arial" w:eastAsia="Arial" w:hAnsi="Arial" w:cs="Arial"/>
          <w:color w:val="000000"/>
          <w:lang w:eastAsia="es-PE"/>
        </w:rPr>
      </w:pPr>
    </w:p>
    <w:p w:rsidR="00E252CD" w:rsidRDefault="00E32EE2" w:rsidP="00E32EE2">
      <w:pPr>
        <w:jc w:val="center"/>
      </w:pPr>
      <w:r w:rsidRPr="00E32EE2">
        <w:rPr>
          <w:rFonts w:ascii="Arial" w:eastAsia="Arial" w:hAnsi="Arial" w:cs="Arial"/>
          <w:b/>
          <w:color w:val="000000"/>
          <w:sz w:val="36"/>
          <w:szCs w:val="36"/>
          <w:lang w:eastAsia="es-PE"/>
        </w:rPr>
        <w:t>Abril</w:t>
      </w:r>
      <w:r>
        <w:rPr>
          <w:rFonts w:ascii="Arial" w:eastAsia="Arial" w:hAnsi="Arial" w:cs="Arial"/>
          <w:b/>
          <w:color w:val="000000"/>
          <w:sz w:val="36"/>
          <w:szCs w:val="36"/>
          <w:lang w:eastAsia="es-PE"/>
        </w:rPr>
        <w:t xml:space="preserve"> 2017</w:t>
      </w:r>
    </w:p>
    <w:p w:rsidR="00E32EE2" w:rsidRDefault="00E32EE2"/>
    <w:p w:rsidR="00B74287" w:rsidRPr="00B74287" w:rsidRDefault="00E252CD">
      <w:pPr>
        <w:rPr>
          <w:rFonts w:ascii="Arial" w:hAnsi="Arial" w:cs="Arial"/>
          <w:sz w:val="24"/>
          <w:szCs w:val="24"/>
        </w:rPr>
      </w:pPr>
      <w:r w:rsidRPr="00B74287">
        <w:rPr>
          <w:rFonts w:ascii="Arial" w:hAnsi="Arial" w:cs="Arial"/>
          <w:sz w:val="24"/>
          <w:szCs w:val="24"/>
        </w:rPr>
        <w:lastRenderedPageBreak/>
        <w:t>Tabla comparativa IEEE 830-1998 / IEEE 29148-2011: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52CD" w:rsidRPr="00B74287" w:rsidTr="00E252CD">
        <w:tc>
          <w:tcPr>
            <w:tcW w:w="4247" w:type="dxa"/>
          </w:tcPr>
          <w:p w:rsidR="00E252CD" w:rsidRPr="00B74287" w:rsidRDefault="00E252CD" w:rsidP="007701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287">
              <w:rPr>
                <w:rFonts w:ascii="Arial" w:hAnsi="Arial" w:cs="Arial"/>
                <w:b/>
                <w:sz w:val="24"/>
                <w:szCs w:val="24"/>
              </w:rPr>
              <w:t>IEEE 830</w:t>
            </w:r>
          </w:p>
        </w:tc>
        <w:tc>
          <w:tcPr>
            <w:tcW w:w="4247" w:type="dxa"/>
          </w:tcPr>
          <w:p w:rsidR="00E252CD" w:rsidRPr="00B74287" w:rsidRDefault="00E252CD" w:rsidP="007701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4287">
              <w:rPr>
                <w:rFonts w:ascii="Arial" w:hAnsi="Arial" w:cs="Arial"/>
                <w:b/>
                <w:sz w:val="24"/>
                <w:szCs w:val="24"/>
              </w:rPr>
              <w:t>IEEE 29148</w:t>
            </w:r>
          </w:p>
        </w:tc>
      </w:tr>
      <w:tr w:rsidR="00E252CD" w:rsidRPr="00B74287" w:rsidTr="00E252CD"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SRS: 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elemento principal que sirve como fuente </w:t>
            </w:r>
            <w:r w:rsidRPr="00B74287">
              <w:rPr>
                <w:rFonts w:ascii="Arial" w:hAnsi="Arial" w:cs="Arial"/>
                <w:sz w:val="24"/>
                <w:szCs w:val="24"/>
              </w:rPr>
              <w:t>principal para el plan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4287">
              <w:rPr>
                <w:rFonts w:ascii="Arial" w:hAnsi="Arial" w:cs="Arial"/>
                <w:sz w:val="24"/>
                <w:szCs w:val="24"/>
              </w:rPr>
              <w:t>de requerimientos detallados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de un proyecto de software.</w:t>
            </w:r>
          </w:p>
        </w:tc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Abarca un tratamiento </w:t>
            </w:r>
            <w:r w:rsidRPr="00B74287">
              <w:rPr>
                <w:rFonts w:ascii="Arial" w:hAnsi="Arial" w:cs="Arial"/>
                <w:sz w:val="24"/>
                <w:szCs w:val="24"/>
              </w:rPr>
              <w:t>unificado de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4287">
              <w:rPr>
                <w:rFonts w:ascii="Arial" w:hAnsi="Arial" w:cs="Arial"/>
                <w:sz w:val="24"/>
                <w:szCs w:val="24"/>
              </w:rPr>
              <w:t>los procesos que forman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los requerimientos de 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ingeniería en el ciclo de vida </w:t>
            </w:r>
            <w:r w:rsidRPr="00B74287">
              <w:rPr>
                <w:rFonts w:ascii="Arial" w:hAnsi="Arial" w:cs="Arial"/>
                <w:sz w:val="24"/>
                <w:szCs w:val="24"/>
              </w:rPr>
              <w:t>de sistemas.</w:t>
            </w:r>
          </w:p>
        </w:tc>
      </w:tr>
      <w:tr w:rsidR="00E252CD" w:rsidRPr="00B74287" w:rsidTr="00E252CD"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Establece las bases para un </w:t>
            </w:r>
            <w:r w:rsidRPr="00B74287">
              <w:rPr>
                <w:rFonts w:ascii="Arial" w:hAnsi="Arial" w:cs="Arial"/>
                <w:sz w:val="24"/>
                <w:szCs w:val="24"/>
              </w:rPr>
              <w:t>contrato de compra y/o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venta (desarrollo).</w:t>
            </w:r>
          </w:p>
        </w:tc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>Es compatible con otras normas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IEEE de los procesos del ciclo de vida o trabajar </w:t>
            </w:r>
            <w:r w:rsidRPr="00B74287">
              <w:rPr>
                <w:rFonts w:ascii="Arial" w:hAnsi="Arial" w:cs="Arial"/>
                <w:sz w:val="24"/>
                <w:szCs w:val="24"/>
              </w:rPr>
              <w:t>independientemente.</w:t>
            </w:r>
          </w:p>
        </w:tc>
      </w:tr>
      <w:tr w:rsidR="00E252CD" w:rsidRPr="00B74287" w:rsidTr="00E252CD"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>Verificable: cumple si existe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algún método rentable por donde se pueda analizar el requerimiento </w:t>
            </w:r>
            <w:r w:rsidRPr="00B74287">
              <w:rPr>
                <w:rFonts w:ascii="Arial" w:hAnsi="Arial" w:cs="Arial"/>
                <w:sz w:val="24"/>
                <w:szCs w:val="24"/>
              </w:rPr>
              <w:t>del software.</w:t>
            </w:r>
          </w:p>
        </w:tc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Brinda y analiza las características de los requerimientos dentro del </w:t>
            </w:r>
            <w:r w:rsidRPr="00B74287">
              <w:rPr>
                <w:rFonts w:ascii="Arial" w:hAnsi="Arial" w:cs="Arial"/>
                <w:sz w:val="24"/>
                <w:szCs w:val="24"/>
              </w:rPr>
              <w:t>ci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clo </w:t>
            </w:r>
            <w:r w:rsidRPr="00B74287">
              <w:rPr>
                <w:rFonts w:ascii="Arial" w:hAnsi="Arial" w:cs="Arial"/>
                <w:sz w:val="24"/>
                <w:szCs w:val="24"/>
              </w:rPr>
              <w:t>de vida de sistemas.</w:t>
            </w:r>
          </w:p>
        </w:tc>
      </w:tr>
      <w:tr w:rsidR="00E252CD" w:rsidRPr="00B74287" w:rsidTr="00E252CD"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Rastreable: cada requerimiento </w:t>
            </w:r>
            <w:r w:rsidRPr="00B74287">
              <w:rPr>
                <w:rFonts w:ascii="Arial" w:hAnsi="Arial" w:cs="Arial"/>
                <w:sz w:val="24"/>
                <w:szCs w:val="24"/>
              </w:rPr>
              <w:t>d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ebe 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ser identificado con un </w:t>
            </w:r>
            <w:r w:rsidRPr="00B74287">
              <w:rPr>
                <w:rFonts w:ascii="Arial" w:hAnsi="Arial" w:cs="Arial"/>
                <w:sz w:val="24"/>
                <w:szCs w:val="24"/>
              </w:rPr>
              <w:t>número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claro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4287">
              <w:rPr>
                <w:rFonts w:ascii="Arial" w:hAnsi="Arial" w:cs="Arial"/>
                <w:sz w:val="24"/>
                <w:szCs w:val="24"/>
              </w:rPr>
              <w:t>y preciso para su entendimiento.</w:t>
            </w:r>
          </w:p>
        </w:tc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>D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a especificación de los procesos </w:t>
            </w:r>
            <w:r w:rsidRPr="00B74287">
              <w:rPr>
                <w:rFonts w:ascii="Arial" w:hAnsi="Arial" w:cs="Arial"/>
                <w:sz w:val="24"/>
                <w:szCs w:val="24"/>
              </w:rPr>
              <w:t>nec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esarios que se van a aplicar en 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B74287">
              <w:rPr>
                <w:rFonts w:ascii="Arial" w:hAnsi="Arial" w:cs="Arial"/>
                <w:sz w:val="24"/>
                <w:szCs w:val="24"/>
              </w:rPr>
              <w:t>ingeniería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de requerimientos y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4287">
              <w:rPr>
                <w:rFonts w:ascii="Arial" w:hAnsi="Arial" w:cs="Arial"/>
                <w:sz w:val="24"/>
                <w:szCs w:val="24"/>
              </w:rPr>
              <w:t>software.</w:t>
            </w:r>
          </w:p>
        </w:tc>
      </w:tr>
      <w:tr w:rsidR="00E252CD" w:rsidRPr="00B74287" w:rsidTr="00E252CD"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Consistente: los </w:t>
            </w:r>
            <w:r w:rsidRPr="00B74287">
              <w:rPr>
                <w:rFonts w:ascii="Arial" w:hAnsi="Arial" w:cs="Arial"/>
                <w:sz w:val="24"/>
                <w:szCs w:val="24"/>
              </w:rPr>
              <w:t>r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equerimientos descritos deben ser compatibles 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 w:rsidRPr="00B74287">
              <w:rPr>
                <w:rFonts w:ascii="Arial" w:hAnsi="Arial" w:cs="Arial"/>
                <w:sz w:val="24"/>
                <w:szCs w:val="24"/>
              </w:rPr>
              <w:t>sí</w:t>
            </w:r>
            <w:r w:rsidRPr="00B7428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252CD" w:rsidRPr="00B74287" w:rsidRDefault="00E252CD" w:rsidP="00E252C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74287">
              <w:rPr>
                <w:rFonts w:ascii="Arial" w:hAnsi="Arial" w:cs="Arial"/>
                <w:sz w:val="24"/>
                <w:szCs w:val="24"/>
              </w:rPr>
              <w:t xml:space="preserve">Proporciona una orientación </w:t>
            </w:r>
            <w:r w:rsidRPr="00B74287">
              <w:rPr>
                <w:rFonts w:ascii="Arial" w:hAnsi="Arial" w:cs="Arial"/>
                <w:sz w:val="24"/>
                <w:szCs w:val="24"/>
              </w:rPr>
              <w:t>adicional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74287">
              <w:rPr>
                <w:rFonts w:ascii="Arial" w:hAnsi="Arial" w:cs="Arial"/>
                <w:sz w:val="24"/>
                <w:szCs w:val="24"/>
              </w:rPr>
              <w:t>al aplicar procesos de requerimientos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de software además de analizar la aplicación</w:t>
            </w:r>
            <w:r w:rsidRPr="00B74287">
              <w:rPr>
                <w:rFonts w:ascii="Arial" w:hAnsi="Arial" w:cs="Arial"/>
                <w:sz w:val="24"/>
                <w:szCs w:val="24"/>
              </w:rPr>
              <w:t xml:space="preserve"> de estos.</w:t>
            </w:r>
          </w:p>
        </w:tc>
      </w:tr>
    </w:tbl>
    <w:p w:rsidR="00F87074" w:rsidRDefault="00F87074"/>
    <w:p w:rsidR="00E252CD" w:rsidRDefault="00E252CD"/>
    <w:p w:rsidR="00E252CD" w:rsidRDefault="00E252CD"/>
    <w:p w:rsidR="00E252CD" w:rsidRDefault="00E252CD"/>
    <w:sectPr w:rsidR="00E2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CD"/>
    <w:rsid w:val="000322B1"/>
    <w:rsid w:val="00074AD1"/>
    <w:rsid w:val="0008663C"/>
    <w:rsid w:val="000F2EF7"/>
    <w:rsid w:val="000F54D8"/>
    <w:rsid w:val="001268AD"/>
    <w:rsid w:val="00160E2E"/>
    <w:rsid w:val="001A4103"/>
    <w:rsid w:val="001D383D"/>
    <w:rsid w:val="001D60AE"/>
    <w:rsid w:val="00205B37"/>
    <w:rsid w:val="00251488"/>
    <w:rsid w:val="0025264D"/>
    <w:rsid w:val="00272A8C"/>
    <w:rsid w:val="00301FA5"/>
    <w:rsid w:val="00323EBC"/>
    <w:rsid w:val="003361C4"/>
    <w:rsid w:val="0038719E"/>
    <w:rsid w:val="004C7FF0"/>
    <w:rsid w:val="004D364D"/>
    <w:rsid w:val="005A4386"/>
    <w:rsid w:val="005B1E8D"/>
    <w:rsid w:val="00613139"/>
    <w:rsid w:val="00677C8D"/>
    <w:rsid w:val="00713273"/>
    <w:rsid w:val="007353E5"/>
    <w:rsid w:val="00750CAD"/>
    <w:rsid w:val="00751451"/>
    <w:rsid w:val="007701DD"/>
    <w:rsid w:val="007C3B8E"/>
    <w:rsid w:val="0080046E"/>
    <w:rsid w:val="00825005"/>
    <w:rsid w:val="008910ED"/>
    <w:rsid w:val="008D631B"/>
    <w:rsid w:val="008E52D2"/>
    <w:rsid w:val="008E69FB"/>
    <w:rsid w:val="00A0195D"/>
    <w:rsid w:val="00A35CDF"/>
    <w:rsid w:val="00AE7EB5"/>
    <w:rsid w:val="00B74287"/>
    <w:rsid w:val="00BE4602"/>
    <w:rsid w:val="00BE5CD3"/>
    <w:rsid w:val="00BE6521"/>
    <w:rsid w:val="00C2028E"/>
    <w:rsid w:val="00C35470"/>
    <w:rsid w:val="00C501D4"/>
    <w:rsid w:val="00CD59B6"/>
    <w:rsid w:val="00D03C0A"/>
    <w:rsid w:val="00D0447F"/>
    <w:rsid w:val="00D14F24"/>
    <w:rsid w:val="00D25F68"/>
    <w:rsid w:val="00D56C4C"/>
    <w:rsid w:val="00D675D7"/>
    <w:rsid w:val="00DC56CA"/>
    <w:rsid w:val="00DF3D7B"/>
    <w:rsid w:val="00E252CD"/>
    <w:rsid w:val="00E32200"/>
    <w:rsid w:val="00E32EE2"/>
    <w:rsid w:val="00E35365"/>
    <w:rsid w:val="00E62ACD"/>
    <w:rsid w:val="00EC11CE"/>
    <w:rsid w:val="00F87074"/>
    <w:rsid w:val="00FC6536"/>
    <w:rsid w:val="00FC6AA8"/>
    <w:rsid w:val="00FE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9ABF9-4C3A-426A-9AF8-70A4842C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Rikrdo Mandujano</dc:creator>
  <cp:keywords/>
  <dc:description/>
  <cp:lastModifiedBy>Rikrdo Mandujano</cp:lastModifiedBy>
  <cp:revision>5</cp:revision>
  <dcterms:created xsi:type="dcterms:W3CDTF">2017-04-10T20:06:00Z</dcterms:created>
  <dcterms:modified xsi:type="dcterms:W3CDTF">2017-04-10T20:19:00Z</dcterms:modified>
</cp:coreProperties>
</file>