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jc w:val="center"/>
      </w:pPr>
      <w:r>
        <w:drawing>
          <wp:inline distT="0" distB="0" distL="0" distR="0">
            <wp:extent cx="22860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1285875"/>
                    </a:xfrm>
                    <a:prstGeom prst="rect">
                      <a:avLst/>
                    </a:prstGeom>
                  </pic:spPr>
                </pic:pic>
              </a:graphicData>
            </a:graphic>
          </wp:inline>
        </w:drawing>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pBdr>
          <w:bottom w:val="single" w:color="F5A623" w:sz="12" w:space="1"/>
        </w:pBdr>
        <w:spacing w:after="240" w:before="0"/>
      </w:pPr>
      <w:r>
        <w:t xml:space="preserve"/>
      </w:r>
    </w:p>
    <w:p>
      <w:pPr>
        <w:spacing w:after="0" w:before="0"/>
        <w:jc w:val="center"/>
      </w:pPr>
      <w:r>
        <w:rPr>
          <w:rFonts w:ascii="Arial" w:cs="Arial" w:eastAsia="Arial" w:hAnsi="Arial"/>
          <w:b/>
          <w:bCs/>
          <w:color w:val="2D2D2D"/>
          <w:sz w:val="88"/>
          <w:szCs w:val="88"/>
        </w:rPr>
        <w:t xml:space="preserve">Database</w:t>
      </w:r>
    </w:p>
    <w:p>
      <w:pPr>
        <w:spacing w:after="0" w:before="0"/>
        <w:jc w:val="center"/>
      </w:pPr>
      <w:r>
        <w:rPr>
          <w:rFonts w:ascii="Arial" w:cs="Arial" w:eastAsia="Arial" w:hAnsi="Arial"/>
          <w:b w:val="false"/>
          <w:bCs w:val="false"/>
          <w:color w:val="2D2D2D"/>
          <w:sz w:val="88"/>
          <w:szCs w:val="88"/>
        </w:rPr>
        <w:t xml:space="preserve">Documentation</w:t>
      </w:r>
    </w:p>
    <w:p>
      <w:pPr>
        <w:pBdr>
          <w:bottom w:val="single" w:color="F5A623" w:sz="12" w:space="1"/>
        </w:pBdr>
        <w:spacing w:after="600" w:before="240"/>
      </w:pPr>
      <w:r>
        <w:t xml:space="preserve"/>
      </w:r>
    </w:p>
    <w:p>
      <w:pPr>
        <w:spacing w:after="200" w:before="0"/>
        <w:jc w:val="center"/>
      </w:pPr>
      <w:r>
        <w:rPr>
          <w:rFonts w:ascii="Arial" w:cs="Arial" w:eastAsia="Arial" w:hAnsi="Arial"/>
          <w:b/>
          <w:bCs/>
          <w:color w:val="F5A623"/>
          <w:sz w:val="36"/>
          <w:szCs w:val="36"/>
        </w:rPr>
        <w:t xml:space="preserve">[Project Name]</w:t>
      </w:r>
    </w:p>
    <w:p>
      <w:pPr>
        <w:spacing w:after="100" w:before="0"/>
        <w:jc w:val="center"/>
      </w:pPr>
      <w:r>
        <w:rPr>
          <w:rFonts w:ascii="Arial" w:cs="Arial" w:eastAsia="Arial" w:hAnsi="Arial"/>
          <w:color w:val="888888"/>
          <w:sz w:val="22"/>
          <w:szCs w:val="22"/>
        </w:rPr>
        <w:t xml:space="preserve">Version [X.X]  |  [Month Year]</w:t>
      </w:r>
    </w:p>
    <w:p>
      <w:pPr>
        <w:spacing w:after="0" w:before="0"/>
        <w:jc w:val="center"/>
      </w:pPr>
      <w:r>
        <w:rPr>
          <w:rFonts w:ascii="Arial" w:cs="Arial" w:eastAsia="Arial" w:hAnsi="Arial"/>
          <w:color w:val="888888"/>
          <w:sz w:val="22"/>
          <w:szCs w:val="22"/>
        </w:rPr>
        <w:t xml:space="preserve">Prepared by: [Author Name]  |  [Team / Area]</w:t>
      </w:r>
    </w:p>
    <w:p>
      <w:pPr>
        <w:pageBreakBefore/>
        <w:spacing w:after="0" w:before="0"/>
      </w:pPr>
      <w:r>
        <w:t xml:space="preserve"/>
      </w:r>
    </w:p>
    <w:p>
      <w:pPr>
        <w:pBdr>
          <w:bottom w:val="single" w:color="F5A623" w:sz="20"/>
        </w:pBdr>
        <w:spacing w:after="400" w:before="0"/>
      </w:pPr>
      <w:r>
        <w:t xml:space="preserve"/>
      </w:r>
    </w:p>
    <w:p>
      <w:pPr>
        <w:spacing w:after="160" w:before="0"/>
      </w:pPr>
      <w:r>
        <w:rPr>
          <w:rFonts w:ascii="Arial" w:cs="Arial" w:eastAsia="Arial" w:hAnsi="Arial"/>
          <w:b/>
          <w:bCs/>
          <w:color w:val="F5A623"/>
          <w:sz w:val="18"/>
          <w:szCs w:val="18"/>
        </w:rPr>
        <w:t xml:space="preserve">About this document</w:t>
      </w:r>
    </w:p>
    <w:p>
      <w:pPr>
        <w:spacing w:after="400" w:before="0"/>
      </w:pPr>
      <w:r>
        <w:rPr>
          <w:rFonts w:ascii="Arial" w:cs="Arial" w:eastAsia="Arial" w:hAnsi="Arial"/>
          <w:b/>
          <w:bCs/>
          <w:color w:val="2D2D2D"/>
          <w:sz w:val="52"/>
          <w:szCs w:val="52"/>
        </w:rPr>
        <w:t xml:space="preserve">Database </w:t>
      </w:r>
      <w:r>
        <w:rPr>
          <w:rFonts w:ascii="Arial" w:cs="Arial" w:eastAsia="Arial" w:hAnsi="Arial"/>
          <w:b w:val="false"/>
          <w:bCs w:val="false"/>
          <w:color w:val="2D2D2D"/>
          <w:sz w:val="52"/>
          <w:szCs w:val="52"/>
        </w:rPr>
        <w:t xml:space="preserve">Documentation</w:t>
      </w:r>
    </w:p>
    <w:p>
      <w:pPr>
        <w:pBdr>
          <w:bottom w:val="single" w:color="CCCCCC" w:sz="2" w:space="1"/>
        </w:pBdr>
        <w:spacing w:after="400" w:before="0"/>
      </w:pPr>
      <w:r>
        <w:t xml:space="preserve"/>
      </w:r>
    </w:p>
    <w:p>
      <w:pPr>
        <w:spacing w:after="140" w:before="0"/>
        <w:ind w:left="1440"/>
      </w:pPr>
      <w:r>
        <w:rPr>
          <w:rFonts w:ascii="Arial" w:cs="Arial" w:eastAsia="Arial" w:hAnsi="Arial"/>
          <w:b/>
          <w:bCs/>
          <w:color w:val="2D2D2D"/>
          <w:sz w:val="24"/>
          <w:szCs w:val="24"/>
        </w:rPr>
        <w:t xml:space="preserve">What is this document?</w:t>
      </w:r>
    </w:p>
    <w:p>
      <w:pPr>
        <w:spacing w:after="400" w:before="0"/>
        <w:ind w:left="1440"/>
        <w:jc w:val="both"/>
      </w:pPr>
      <w:r>
        <w:rPr>
          <w:rFonts w:ascii="Arial" w:cs="Arial" w:eastAsia="Arial" w:hAnsi="Arial"/>
          <w:color w:val="2D2D2D"/>
          <w:sz w:val="22"/>
          <w:szCs w:val="22"/>
        </w:rPr>
        <w:t xml:space="preserve">This document provides the complete reference for the system's database. It covers the schema design, the data dictionary for every table and column, index definitions, relationship and constraint rules, migration history, stored procedures and views, and data retention policies. It is the primary reference for developers, architects, DBAs, and anyone who needs to understand or work with the data layer.</w:t>
      </w:r>
    </w:p>
    <w:p>
      <w:pPr>
        <w:spacing w:after="140" w:before="0"/>
        <w:ind w:left="1440"/>
      </w:pPr>
      <w:r>
        <w:rPr>
          <w:rFonts w:ascii="Arial" w:cs="Arial" w:eastAsia="Arial" w:hAnsi="Arial"/>
          <w:b/>
          <w:bCs/>
          <w:color w:val="2D2D2D"/>
          <w:sz w:val="24"/>
          <w:szCs w:val="24"/>
        </w:rPr>
        <w:t xml:space="preserve">Who should read it?</w:t>
      </w:r>
    </w:p>
    <w:p>
      <w:pPr>
        <w:spacing w:after="400" w:before="0"/>
        <w:ind w:left="1440"/>
        <w:jc w:val="both"/>
      </w:pPr>
      <w:r>
        <w:rPr>
          <w:rFonts w:ascii="Arial" w:cs="Arial" w:eastAsia="Arial" w:hAnsi="Arial"/>
          <w:color w:val="2D2D2D"/>
          <w:sz w:val="22"/>
          <w:szCs w:val="22"/>
        </w:rPr>
        <w:t xml:space="preserve">This document is intended for database administrators, backend developers, architects, QA engineers, and data analysts who need to understand, query, or modify the system's data layer.</w:t>
      </w:r>
    </w:p>
    <w:p>
      <w:pPr>
        <w:spacing w:after="200" w:before="0"/>
        <w:ind w:left="1440"/>
      </w:pPr>
      <w:r>
        <w:rPr>
          <w:rFonts w:ascii="Arial" w:cs="Arial" w:eastAsia="Arial" w:hAnsi="Arial"/>
          <w:b/>
          <w:bCs/>
          <w:color w:val="2D2D2D"/>
          <w:sz w:val="24"/>
          <w:szCs w:val="24"/>
        </w:rPr>
        <w:t xml:space="preserve">What does it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single" w:color="F5A623" w:sz="8"/>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color w:val="2D2D2D"/>
                <w:sz w:val="20"/>
                <w:szCs w:val="20"/>
              </w:rPr>
              <w:t xml:space="preserve">Document Information &amp; Change History</w:t>
            </w:r>
          </w:p>
        </w:tc>
        <w:tc>
          <w:tcPr>
            <w:tcW w:type="dxa" w:w="6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555555"/>
                <w:sz w:val="20"/>
                <w:szCs w:val="20"/>
              </w:rPr>
              <w:t xml:space="preserve">Version control, authorship, and revision log of this document.</w:t>
            </w:r>
          </w:p>
        </w:tc>
      </w:tr>
      <w:tr>
        <w:tc>
          <w:tcPr>
            <w:tcW w:type="dxa" w:w="3200"/>
            <w:tcBorders>
              <w:top w:val="none" w:color="FFFFFF" w:sz="0"/>
              <w:left w:val="single" w:color="F5A623" w:sz="8"/>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b/>
                <w:bCs/>
                <w:color w:val="2D2D2D"/>
                <w:sz w:val="20"/>
                <w:szCs w:val="20"/>
              </w:rPr>
              <w:t xml:space="preserve">Introduction</w:t>
            </w:r>
          </w:p>
        </w:tc>
        <w:tc>
          <w:tcPr>
            <w:tcW w:type="dxa" w:w="6160"/>
            <w:tcBorders>
              <w:top w:val="none" w:color="FFFFFF" w:sz="0"/>
              <w:left w:val="none" w:color="FFFFFF" w:sz="0"/>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color w:val="555555"/>
                <w:sz w:val="20"/>
                <w:szCs w:val="20"/>
              </w:rPr>
              <w:t xml:space="preserve">Purpose, scope, database engine overview, and conventions used.</w:t>
            </w:r>
          </w:p>
        </w:tc>
      </w:tr>
      <w:tr>
        <w:tc>
          <w:tcPr>
            <w:tcW w:type="dxa" w:w="3200"/>
            <w:tcBorders>
              <w:top w:val="none" w:color="FFFFFF" w:sz="0"/>
              <w:left w:val="single" w:color="F5A623" w:sz="8"/>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color w:val="2D2D2D"/>
                <w:sz w:val="20"/>
                <w:szCs w:val="20"/>
              </w:rPr>
              <w:t xml:space="preserve">Database Schema Overview</w:t>
            </w:r>
          </w:p>
        </w:tc>
        <w:tc>
          <w:tcPr>
            <w:tcW w:type="dxa" w:w="6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555555"/>
                <w:sz w:val="20"/>
                <w:szCs w:val="20"/>
              </w:rPr>
              <w:t xml:space="preserve">High-level entity-relationship diagram and schema summary.</w:t>
            </w:r>
          </w:p>
        </w:tc>
      </w:tr>
      <w:tr>
        <w:tc>
          <w:tcPr>
            <w:tcW w:type="dxa" w:w="3200"/>
            <w:tcBorders>
              <w:top w:val="none" w:color="FFFFFF" w:sz="0"/>
              <w:left w:val="single" w:color="F5A623" w:sz="8"/>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b/>
                <w:bCs/>
                <w:color w:val="2D2D2D"/>
                <w:sz w:val="20"/>
                <w:szCs w:val="20"/>
              </w:rPr>
              <w:t xml:space="preserve">Data Dictionary</w:t>
            </w:r>
          </w:p>
        </w:tc>
        <w:tc>
          <w:tcPr>
            <w:tcW w:type="dxa" w:w="6160"/>
            <w:tcBorders>
              <w:top w:val="none" w:color="FFFFFF" w:sz="0"/>
              <w:left w:val="none" w:color="FFFFFF" w:sz="0"/>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color w:val="555555"/>
                <w:sz w:val="20"/>
                <w:szCs w:val="20"/>
              </w:rPr>
              <w:t xml:space="preserve">Complete table-by-table reference: columns, types, constraints, and descriptions.</w:t>
            </w:r>
          </w:p>
        </w:tc>
      </w:tr>
      <w:tr>
        <w:tc>
          <w:tcPr>
            <w:tcW w:type="dxa" w:w="3200"/>
            <w:tcBorders>
              <w:top w:val="none" w:color="FFFFFF" w:sz="0"/>
              <w:left w:val="single" w:color="F5A623" w:sz="8"/>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color w:val="2D2D2D"/>
                <w:sz w:val="20"/>
                <w:szCs w:val="20"/>
              </w:rPr>
              <w:t xml:space="preserve">Indexes &amp; Performance</w:t>
            </w:r>
          </w:p>
        </w:tc>
        <w:tc>
          <w:tcPr>
            <w:tcW w:type="dxa" w:w="6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555555"/>
                <w:sz w:val="20"/>
                <w:szCs w:val="20"/>
              </w:rPr>
              <w:t xml:space="preserve">Index definitions, rationale, and query optimization notes.</w:t>
            </w:r>
          </w:p>
        </w:tc>
      </w:tr>
      <w:tr>
        <w:tc>
          <w:tcPr>
            <w:tcW w:type="dxa" w:w="3200"/>
            <w:tcBorders>
              <w:top w:val="none" w:color="FFFFFF" w:sz="0"/>
              <w:left w:val="single" w:color="F5A623" w:sz="8"/>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b/>
                <w:bCs/>
                <w:color w:val="2D2D2D"/>
                <w:sz w:val="20"/>
                <w:szCs w:val="20"/>
              </w:rPr>
              <w:t xml:space="preserve">Relationships &amp; Constraints</w:t>
            </w:r>
          </w:p>
        </w:tc>
        <w:tc>
          <w:tcPr>
            <w:tcW w:type="dxa" w:w="6160"/>
            <w:tcBorders>
              <w:top w:val="none" w:color="FFFFFF" w:sz="0"/>
              <w:left w:val="none" w:color="FFFFFF" w:sz="0"/>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color w:val="555555"/>
                <w:sz w:val="20"/>
                <w:szCs w:val="20"/>
              </w:rPr>
              <w:t xml:space="preserve">Foreign keys, referential integrity rules, and cascade behaviors.</w:t>
            </w:r>
          </w:p>
        </w:tc>
      </w:tr>
      <w:tr>
        <w:tc>
          <w:tcPr>
            <w:tcW w:type="dxa" w:w="3200"/>
            <w:tcBorders>
              <w:top w:val="none" w:color="FFFFFF" w:sz="0"/>
              <w:left w:val="single" w:color="F5A623" w:sz="8"/>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color w:val="2D2D2D"/>
                <w:sz w:val="20"/>
                <w:szCs w:val="20"/>
              </w:rPr>
              <w:t xml:space="preserve">Creation &amp; Migration Scripts</w:t>
            </w:r>
          </w:p>
        </w:tc>
        <w:tc>
          <w:tcPr>
            <w:tcW w:type="dxa" w:w="6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555555"/>
                <w:sz w:val="20"/>
                <w:szCs w:val="20"/>
              </w:rPr>
              <w:t xml:space="preserve">Initial schema creation scripts and migration history.</w:t>
            </w:r>
          </w:p>
        </w:tc>
      </w:tr>
      <w:tr>
        <w:tc>
          <w:tcPr>
            <w:tcW w:type="dxa" w:w="3200"/>
            <w:tcBorders>
              <w:top w:val="none" w:color="FFFFFF" w:sz="0"/>
              <w:left w:val="single" w:color="F5A623" w:sz="8"/>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b/>
                <w:bCs/>
                <w:color w:val="2D2D2D"/>
                <w:sz w:val="20"/>
                <w:szCs w:val="20"/>
              </w:rPr>
              <w:t xml:space="preserve">Stored Procedures &amp; Views</w:t>
            </w:r>
          </w:p>
        </w:tc>
        <w:tc>
          <w:tcPr>
            <w:tcW w:type="dxa" w:w="6160"/>
            <w:tcBorders>
              <w:top w:val="none" w:color="FFFFFF" w:sz="0"/>
              <w:left w:val="none" w:color="FFFFFF" w:sz="0"/>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color w:val="555555"/>
                <w:sz w:val="20"/>
                <w:szCs w:val="20"/>
              </w:rPr>
              <w:t xml:space="preserve">Documented stored procedures, functions, triggers, and views.</w:t>
            </w:r>
          </w:p>
        </w:tc>
      </w:tr>
      <w:tr>
        <w:tc>
          <w:tcPr>
            <w:tcW w:type="dxa" w:w="3200"/>
            <w:tcBorders>
              <w:top w:val="none" w:color="FFFFFF" w:sz="0"/>
              <w:left w:val="single" w:color="F5A623" w:sz="8"/>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color w:val="2D2D2D"/>
                <w:sz w:val="20"/>
                <w:szCs w:val="20"/>
              </w:rPr>
              <w:t xml:space="preserve">Data Retention &amp; Archiving</w:t>
            </w:r>
          </w:p>
        </w:tc>
        <w:tc>
          <w:tcPr>
            <w:tcW w:type="dxa" w:w="6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555555"/>
                <w:sz w:val="20"/>
                <w:szCs w:val="20"/>
              </w:rPr>
              <w:t xml:space="preserve">Retention policies, archiving strategy, and purge procedures.</w:t>
            </w:r>
          </w:p>
        </w:tc>
      </w:tr>
      <w:tr>
        <w:tc>
          <w:tcPr>
            <w:tcW w:type="dxa" w:w="3200"/>
            <w:tcBorders>
              <w:top w:val="none" w:color="FFFFFF" w:sz="0"/>
              <w:left w:val="single" w:color="F5A623" w:sz="8"/>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b/>
                <w:bCs/>
                <w:color w:val="2D2D2D"/>
                <w:sz w:val="20"/>
                <w:szCs w:val="20"/>
              </w:rPr>
              <w:t xml:space="preserve">References &amp; Approvals</w:t>
            </w:r>
          </w:p>
        </w:tc>
        <w:tc>
          <w:tcPr>
            <w:tcW w:type="dxa" w:w="6160"/>
            <w:tcBorders>
              <w:top w:val="none" w:color="FFFFFF" w:sz="0"/>
              <w:left w:val="none" w:color="FFFFFF" w:sz="0"/>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color w:val="555555"/>
                <w:sz w:val="20"/>
                <w:szCs w:val="20"/>
              </w:rPr>
              <w:t xml:space="preserve">Related documents and formal sign-off section.</w:t>
            </w:r>
          </w:p>
        </w:tc>
      </w:tr>
    </w:tbl>
    <w:p>
      <w:pPr>
        <w:pageBreakBefore/>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1. Document Information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Project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[Project Name]</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Document Type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Database Documentation</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Version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[X.X]</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Database Engine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[PostgreSQL 15 / MySQL 8 / SQL Server 2022 / MongoDB 7]</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Database Name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[database_name]</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Author(s)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[Name(s)]</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Reviewer(s)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[Name(s)]</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Date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[Draft / In Review / Approved]</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2. Change History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80"/>
        <w:gridCol w:w="2160"/>
        <w:gridCol w:w="4080"/>
      </w:tblGrid>
      <w:tr>
        <w:tc>
          <w:tcPr>
            <w:tcW w:type="dxa" w:w="144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6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1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0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 of Change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1.0</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Initial version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3. Introduction</w:t>
      </w:r>
    </w:p>
    <w:p>
      <w:pPr>
        <w:pStyle w:val="Heading2"/>
        <w:spacing w:after="80" w:before="240"/>
        <w:ind w:left="1440"/>
      </w:pPr>
      <w:r>
        <w:rPr>
          <w:rFonts w:ascii="Arial" w:cs="Arial" w:eastAsia="Arial" w:hAnsi="Arial"/>
          <w:b/>
          <w:bCs/>
          <w:color w:val="444444"/>
          <w:sz w:val="24"/>
          <w:szCs w:val="24"/>
        </w:rPr>
        <w:t xml:space="preserve">3.1 Purpose</w:t>
      </w:r>
    </w:p>
    <w:p>
      <w:pPr>
        <w:spacing w:after="60" w:before="60"/>
        <w:ind w:left="1440"/>
        <w:jc w:val="both"/>
      </w:pPr>
      <w:r>
        <w:rPr>
          <w:rFonts w:ascii="Arial" w:cs="Arial" w:eastAsia="Arial" w:hAnsi="Arial"/>
          <w:i/>
          <w:iCs/>
          <w:color w:val="888888"/>
          <w:sz w:val="22"/>
          <w:szCs w:val="22"/>
        </w:rPr>
        <w:t xml:space="preserve">[Describe the purpose of this document. Example: This document provides the complete data layer reference for the [Project Name] system, enabling developers and DBAs to understand the schema, maintain the database, and make informed schema changes.]</w:t>
      </w:r>
    </w:p>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3.2 Database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Engine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[PostgreSQL / MySQL / SQL Server / MongoDB]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Version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[x.x]</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Hosting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[AWS RDS / Azure SQL / Self-hosted / Atlas]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Character Set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[UTF-8]</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Collation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[en_US.UTF-8 / utf8mb4_unicode_ci]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Connection Pooler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[PgBouncer / HikariCP / built-in]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Backup Frequency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[Daily automated snapshots + continuous WAL]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High Availability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[Multi-AZ RDS / Always On AG / Replica Set]</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3.3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Convention</w:t>
            </w:r>
          </w:p>
        </w:tc>
        <w:tc>
          <w:tcPr>
            <w:tcW w:type="dxa" w:w="41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Tables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snake_case, plural nouns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user_accounts, order_items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Columns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snake_case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first_name, created_at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Primary Keys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id (UUID or BIGSERIAL)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id UUID DEFAULT gen_random_uuid()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Foreign Keys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[referenced_table]_id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user_id, order_id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Indexes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idx_[table]_[column(s)]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idx_users_email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Unique Constraints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uq_[table]_[column(s)]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uq_users_email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Check Constraints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ck_[table]_[rule]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ck_products_price_positive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Timestamps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created_at, updated_at (UTC)</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created_at TIMESTAMPTZ NOT NULL</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3.4 Standard Column Patterns</w:t>
      </w:r>
    </w:p>
    <w:p>
      <w:pPr>
        <w:spacing w:after="60" w:before="60"/>
        <w:ind w:left="1440"/>
        <w:jc w:val="both"/>
      </w:pPr>
      <w:r>
        <w:rPr>
          <w:rFonts w:ascii="Arial" w:cs="Arial" w:eastAsia="Arial" w:hAnsi="Arial"/>
          <w:i/>
          <w:iCs/>
          <w:color w:val="888888"/>
          <w:sz w:val="22"/>
          <w:szCs w:val="22"/>
        </w:rPr>
        <w:t xml:space="preserve">[All tables include the following standard columns unless explicitly justified otherwise:]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UUID / BIGSERIAL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Primary key — auto-generated, never reused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created_at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TIMESTAMPTZ</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Record creation timestamp — UTC — set by application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updated_at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TIMESTAMPTZ</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Last modification timestamp — UTC — updated on every write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deleted_at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TIMESTAMPTZ NULL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Soft delete timestamp — NULL means active record</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4. Database Schema Overview</w:t>
      </w:r>
    </w:p>
    <w:p>
      <w:pPr>
        <w:pStyle w:val="Heading2"/>
        <w:spacing w:after="80" w:before="240"/>
        <w:ind w:left="1440"/>
      </w:pPr>
      <w:r>
        <w:rPr>
          <w:rFonts w:ascii="Arial" w:cs="Arial" w:eastAsia="Arial" w:hAnsi="Arial"/>
          <w:b/>
          <w:bCs/>
          <w:color w:val="444444"/>
          <w:sz w:val="24"/>
          <w:szCs w:val="24"/>
        </w:rPr>
        <w:t xml:space="preserve">4.1 Entity-Relationship Diagram</w:t>
      </w:r>
    </w:p>
    <w:p>
      <w:pPr>
        <w:spacing w:after="60" w:before="60"/>
        <w:ind w:left="1440"/>
        <w:jc w:val="both"/>
      </w:pPr>
      <w:r>
        <w:rPr>
          <w:rFonts w:ascii="Arial" w:cs="Arial" w:eastAsia="Arial" w:hAnsi="Arial"/>
          <w:i/>
          <w:iCs/>
          <w:color w:val="888888"/>
          <w:sz w:val="22"/>
          <w:szCs w:val="22"/>
        </w:rPr>
        <w:t xml:space="preserve">[Insert the ER diagram here. The diagram should show all tables, their primary keys, and the relationships between them. Use crow's foot notation to indicate cardinality.]</w:t>
      </w:r>
    </w:p>
    <w:p>
      <w:pPr>
        <w:spacing w:after="0" w:before="0"/>
      </w:pPr>
      <w:r>
        <w:t xml:space="preserve"/>
      </w:r>
    </w:p>
    <w:p>
      <w:pPr>
        <w:pBdr>
          <w:top w:val="dashed" w:color="3AAFA9" w:sz="4"/>
          <w:bottom w:val="dashed" w:color="3AAFA9" w:sz="4"/>
        </w:pBdr>
        <w:spacing w:after="120" w:before="120"/>
        <w:ind w:left="1440"/>
      </w:pPr>
      <w:r>
        <w:rPr>
          <w:rFonts w:ascii="Arial" w:cs="Arial" w:eastAsia="Arial" w:hAnsi="Arial"/>
          <w:b/>
          <w:bCs/>
          <w:i/>
          <w:iCs/>
          <w:color w:val="3AAFA9"/>
          <w:sz w:val="20"/>
          <w:szCs w:val="20"/>
        </w:rPr>
        <w:t xml:space="preserve">[ Insert Entity-Relationship Diagram here ]</w:t>
      </w:r>
    </w:p>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4.2 Schema Summary</w:t>
      </w:r>
    </w:p>
    <w:p>
      <w:pPr>
        <w:spacing w:after="60" w:before="60"/>
        <w:ind w:left="1440"/>
        <w:jc w:val="both"/>
      </w:pPr>
      <w:r>
        <w:rPr>
          <w:rFonts w:ascii="Arial" w:cs="Arial" w:eastAsia="Arial" w:hAnsi="Arial"/>
          <w:i/>
          <w:iCs/>
          <w:color w:val="888888"/>
          <w:sz w:val="22"/>
          <w:szCs w:val="22"/>
        </w:rPr>
        <w:t xml:space="preserve">[Provide a brief description of the overall schema design philosophy and how the tables are organized into logical groups.]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Schema Group</w:t>
            </w:r>
          </w:p>
        </w:tc>
        <w:tc>
          <w:tcPr>
            <w:tcW w:type="dxa" w:w="36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Tables</w:t>
            </w:r>
          </w:p>
        </w:tc>
        <w:tc>
          <w:tcPr>
            <w:tcW w:type="dxa" w:w="37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Users &amp; Auth</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users, roles, permissions, user_roles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Identity, authentication, and access control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[Domain A]</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[table_a, table_b, table_c]</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[Business domain 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[Domain B]</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[table_d, table_e]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[Business domain 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Audit &amp; Logs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audit_log, event_log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System audit trail and event history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[Group]</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[Tables]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[Description]</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5. Data Dictionary</w:t>
      </w:r>
    </w:p>
    <w:p>
      <w:pPr>
        <w:spacing w:after="60" w:before="60"/>
        <w:ind w:left="1440"/>
        <w:jc w:val="both"/>
      </w:pPr>
      <w:r>
        <w:rPr>
          <w:rFonts w:ascii="Arial" w:cs="Arial" w:eastAsia="Arial" w:hAnsi="Arial"/>
          <w:i/>
          <w:iCs/>
          <w:color w:val="888888"/>
          <w:sz w:val="22"/>
          <w:szCs w:val="22"/>
        </w:rPr>
        <w:t xml:space="preserve">[The data dictionary provides a complete column-level reference for every table. Duplicate the table template below for each table in the database.]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7B894" w:sz="16"/>
              <w:bottom w:val="none" w:color="FFFFFF" w:sz="0"/>
              <w:right w:val="none" w:color="FFFFFF" w:sz="0"/>
            </w:tcBorders>
            <w:shd w:fill="EEF7F0" w:val="clear"/>
            <w:tcMar>
              <w:top w:type="dxa" w:w="120"/>
              <w:left w:type="dxa" w:w="200"/>
              <w:bottom w:type="dxa" w:w="120"/>
              <w:right w:type="dxa" w:w="200"/>
            </w:tcMar>
          </w:tcPr>
          <w:p>
            <w:pPr>
              <w:spacing w:after="60" w:before="0"/>
            </w:pPr>
            <w:r>
              <w:rPr>
                <w:rFonts w:ascii="Arial" w:cs="Arial" w:eastAsia="Arial" w:hAnsi="Arial"/>
                <w:b/>
                <w:bCs/>
                <w:color w:val="57B894"/>
                <w:sz w:val="20"/>
                <w:szCs w:val="20"/>
              </w:rPr>
              <w:t xml:space="preserve">💡 Convention</w:t>
            </w:r>
          </w:p>
          <w:p>
            <w:pPr>
              <w:spacing w:after="0" w:before="0"/>
              <w:jc w:val="both"/>
            </w:pPr>
            <w:r>
              <w:rPr>
                <w:rFonts w:ascii="Arial" w:cs="Arial" w:eastAsia="Arial" w:hAnsi="Arial"/>
                <w:color w:val="2D2D2D"/>
                <w:sz w:val="20"/>
                <w:szCs w:val="20"/>
              </w:rPr>
              <w:t xml:space="preserve">Columns marked PK are primary keys. Columns marked FK are foreign keys. NOT NULL columns must always have a value. Default values are shown where applicable.</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5.1 Table: users</w:t>
      </w:r>
    </w:p>
    <w:p>
      <w:pPr>
        <w:spacing w:after="60" w:before="60"/>
        <w:ind w:left="1440"/>
        <w:jc w:val="both"/>
      </w:pPr>
      <w:r>
        <w:rPr>
          <w:rFonts w:ascii="Arial" w:cs="Arial" w:eastAsia="Arial" w:hAnsi="Arial"/>
          <w:i w:val="false"/>
          <w:iCs w:val="false"/>
          <w:color w:val="2D2D2D"/>
          <w:sz w:val="22"/>
          <w:szCs w:val="22"/>
        </w:rPr>
        <w:t xml:space="preserve">Stores the core identity record for every registered user in the system.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800"/>
        <w:gridCol w:w="1960"/>
      </w:tblGrid>
      <w:tr>
        <w:tc>
          <w:tcPr>
            <w:tcW w:type="dxa" w:w="1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1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9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UUID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PK, NOT NULL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gen_random_uuid()</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Unique user identifier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email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VARCHAR(255)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NOT NULL, UNIQUE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User email address — used for login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password_hash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VARCHAR(255)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NOT NULL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Bcrypt hash of the user password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first_name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VARCHAR(100)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NOT NULL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User first name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last_name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VARCHAR(100)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NOT NULL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User last name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is_active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BOOLEAN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NOT NULL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TRUE</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Whether the account is active and can log in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role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VARCHAR(50)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NOT NULL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'user'</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User role: user, admin, viewer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last_login_at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TIMESTAMPTZ</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NULL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NULL</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Timestamp of last successful login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TIMESTAMPTZ</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NOT NULL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NOW()</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Record creation timestamp (UTC)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updated_at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TIMESTAMPTZ</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NOT NULL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NOW()</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Last modification timestamp (UTC)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deleted_at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TIMESTAMPTZ</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NULL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NULL</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Soft delete timestamp — NULL means active</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5.2 Table: [table_name]</w:t>
      </w:r>
    </w:p>
    <w:p>
      <w:pPr>
        <w:spacing w:after="60" w:before="60"/>
        <w:ind w:left="1440"/>
        <w:jc w:val="both"/>
      </w:pPr>
      <w:r>
        <w:rPr>
          <w:rFonts w:ascii="Arial" w:cs="Arial" w:eastAsia="Arial" w:hAnsi="Arial"/>
          <w:i/>
          <w:iCs/>
          <w:color w:val="888888"/>
          <w:sz w:val="22"/>
          <w:szCs w:val="22"/>
        </w:rPr>
        <w:t xml:space="preserve">[Describe what this table represents and its role in the system.]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800"/>
        <w:gridCol w:w="1960"/>
      </w:tblGrid>
      <w:tr>
        <w:tc>
          <w:tcPr>
            <w:tcW w:type="dxa" w:w="1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1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9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UUID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PK, NOT NULL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gen_random_uuid()</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[Primary key]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[fk_column]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[Type]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FK, NOT NULL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References [parent_table].id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[column]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[VARCHAR/INT]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NOT NULL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[Column description]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[column]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[VARCHAR/INT]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NULL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NULL</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[Column description]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TIMESTAMPTZ</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NOT NULL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NOW()</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Record creation timestamp (UTC)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updated_at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TIMESTAMPTZ</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NOT NULL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NOW()</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Last modification timestamp (UTC)</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5.3 Table: [table_name]</w:t>
      </w:r>
    </w:p>
    <w:p>
      <w:pPr>
        <w:spacing w:after="60" w:before="60"/>
        <w:ind w:left="1440"/>
        <w:jc w:val="both"/>
      </w:pPr>
      <w:r>
        <w:rPr>
          <w:rFonts w:ascii="Arial" w:cs="Arial" w:eastAsia="Arial" w:hAnsi="Arial"/>
          <w:i/>
          <w:iCs/>
          <w:color w:val="888888"/>
          <w:sz w:val="22"/>
          <w:szCs w:val="22"/>
        </w:rPr>
        <w:t xml:space="preserve">[Repeat this section for each additional table. Copy and fill in the template above.]</w:t>
      </w:r>
    </w:p>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6. Indexes &amp; Performance</w:t>
      </w:r>
    </w:p>
    <w:p>
      <w:pPr>
        <w:pStyle w:val="Heading2"/>
        <w:spacing w:after="80" w:before="240"/>
        <w:ind w:left="1440"/>
      </w:pPr>
      <w:r>
        <w:rPr>
          <w:rFonts w:ascii="Arial" w:cs="Arial" w:eastAsia="Arial" w:hAnsi="Arial"/>
          <w:b/>
          <w:bCs/>
          <w:color w:val="444444"/>
          <w:sz w:val="24"/>
          <w:szCs w:val="24"/>
        </w:rPr>
        <w:t xml:space="preserve">6.1 Index Inventory</w:t>
      </w:r>
    </w:p>
    <w:p>
      <w:pPr>
        <w:spacing w:after="60" w:before="60"/>
        <w:ind w:left="1440"/>
        <w:jc w:val="both"/>
      </w:pPr>
      <w:r>
        <w:rPr>
          <w:rFonts w:ascii="Arial" w:cs="Arial" w:eastAsia="Arial" w:hAnsi="Arial"/>
          <w:i/>
          <w:iCs/>
          <w:color w:val="888888"/>
          <w:sz w:val="22"/>
          <w:szCs w:val="22"/>
        </w:rPr>
        <w:t xml:space="preserve">[Document all indexes defined on the database. Include the rationale for each index to guide future maintenance decisions.]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000"/>
        <w:gridCol w:w="1600"/>
        <w:gridCol w:w="1360"/>
      </w:tblGrid>
      <w:tr>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Index Name</w:t>
            </w:r>
          </w:p>
        </w:tc>
        <w:tc>
          <w:tcPr>
            <w:tcW w:type="dxa" w:w="16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Column(s)</w:t>
            </w:r>
          </w:p>
        </w:tc>
        <w:tc>
          <w:tcPr>
            <w:tcW w:type="dxa" w:w="16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3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idx_users_email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email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UNIQUE B-tree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Login lookup — email is queried on every authentication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idx_users_deleted_at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deleted_at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B-tree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Soft delete filter — WHERE deleted_at IS NULL used in all queries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idx_[table]_[fk_col]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[table]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[foreign_key_column]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B-tree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Foreign key lookup — supports JOIN performance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idx_[table]_created_at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[table]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created_at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B-tree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Time-range queries and reporting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idx_[table]_[search_col]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[table]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[searchable_column]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B-tree / GIN</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[Rationale for this index]</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6.2 Performance Notes</w:t>
      </w:r>
    </w:p>
    <w:p>
      <w:pPr>
        <w:pStyle w:val="ListParagraph"/>
        <w:numPr>
          <w:ilvl w:val="0"/>
          <w:numId w:val="2"/>
        </w:numPr>
        <w:spacing w:after="60" w:before="60"/>
      </w:pPr>
      <w:r>
        <w:rPr>
          <w:rFonts w:ascii="Arial" w:cs="Arial" w:eastAsia="Arial" w:hAnsi="Arial"/>
          <w:color w:val="2D2D2D"/>
          <w:sz w:val="22"/>
          <w:szCs w:val="22"/>
        </w:rPr>
        <w:t xml:space="preserve">[Describe any known slow queries and their mitigation strategies]</w:t>
      </w:r>
    </w:p>
    <w:p>
      <w:pPr>
        <w:pStyle w:val="ListParagraph"/>
        <w:numPr>
          <w:ilvl w:val="0"/>
          <w:numId w:val="2"/>
        </w:numPr>
        <w:spacing w:after="60" w:before="60"/>
      </w:pPr>
      <w:r>
        <w:rPr>
          <w:rFonts w:ascii="Arial" w:cs="Arial" w:eastAsia="Arial" w:hAnsi="Arial"/>
          <w:color w:val="2D2D2D"/>
          <w:sz w:val="22"/>
          <w:szCs w:val="22"/>
        </w:rPr>
        <w:t xml:space="preserve">[Document any partitioning strategy for large tables]</w:t>
      </w:r>
    </w:p>
    <w:p>
      <w:pPr>
        <w:pStyle w:val="ListParagraph"/>
        <w:numPr>
          <w:ilvl w:val="0"/>
          <w:numId w:val="2"/>
        </w:numPr>
        <w:spacing w:after="60" w:before="60"/>
      </w:pPr>
      <w:r>
        <w:rPr>
          <w:rFonts w:ascii="Arial" w:cs="Arial" w:eastAsia="Arial" w:hAnsi="Arial"/>
          <w:color w:val="2D2D2D"/>
          <w:sz w:val="22"/>
          <w:szCs w:val="22"/>
        </w:rPr>
        <w:t xml:space="preserve">[Note any materialized views used for reporting performance]</w:t>
      </w:r>
    </w:p>
    <w:p>
      <w:pPr>
        <w:pStyle w:val="ListParagraph"/>
        <w:numPr>
          <w:ilvl w:val="0"/>
          <w:numId w:val="2"/>
        </w:numPr>
        <w:spacing w:after="60" w:before="60"/>
      </w:pPr>
      <w:r>
        <w:rPr>
          <w:rFonts w:ascii="Arial" w:cs="Arial" w:eastAsia="Arial" w:hAnsi="Arial"/>
          <w:color w:val="2D2D2D"/>
          <w:sz w:val="22"/>
          <w:szCs w:val="22"/>
        </w:rPr>
        <w:t xml:space="preserve">[Document vacuum and analyze schedule for PostgreSQL tables]</w:t>
      </w:r>
    </w:p>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7. Relationships &amp; Constraints</w:t>
      </w:r>
    </w:p>
    <w:p>
      <w:pPr>
        <w:pStyle w:val="Heading2"/>
        <w:spacing w:after="80" w:before="240"/>
        <w:ind w:left="1440"/>
      </w:pPr>
      <w:r>
        <w:rPr>
          <w:rFonts w:ascii="Arial" w:cs="Arial" w:eastAsia="Arial" w:hAnsi="Arial"/>
          <w:b/>
          <w:bCs/>
          <w:color w:val="444444"/>
          <w:sz w:val="24"/>
          <w:szCs w:val="24"/>
        </w:rPr>
        <w:t xml:space="preserve">7.1 Foreign Key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1800"/>
        <w:gridCol w:w="1200"/>
        <w:gridCol w:w="760"/>
      </w:tblGrid>
      <w:tr>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FK Name</w:t>
            </w:r>
          </w:p>
        </w:tc>
        <w:tc>
          <w:tcPr>
            <w:tcW w:type="dxa" w:w="1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Table (Child)</w:t>
            </w:r>
          </w:p>
        </w:tc>
        <w:tc>
          <w:tcPr>
            <w:tcW w:type="dxa" w:w="1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References</w:t>
            </w:r>
          </w:p>
        </w:tc>
        <w:tc>
          <w:tcPr>
            <w:tcW w:type="dxa" w:w="12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On Delete</w:t>
            </w:r>
          </w:p>
        </w:tc>
        <w:tc>
          <w:tcPr>
            <w:tcW w:type="dxa" w:w="7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On Update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fk_[table]_user_id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[child_table]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user_id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users.id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CASCADE</w:t>
            </w:r>
          </w:p>
        </w:tc>
        <w:tc>
          <w:tcPr>
            <w:tcW w:type="dxa" w:w="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CASCADE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fk_[table]_[parent]_id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[child_table]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[parent]_id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[parent_table].id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RESTRICT</w:t>
            </w:r>
          </w:p>
        </w:tc>
        <w:tc>
          <w:tcPr>
            <w:tcW w:type="dxa" w:w="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CASCADE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fk_[table]_[ref]_id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[child_table]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[ref]_id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[ref_table].id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SET NULL</w:t>
            </w:r>
          </w:p>
        </w:tc>
        <w:tc>
          <w:tcPr>
            <w:tcW w:type="dxa" w:w="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CASCADE</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7.2 Check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2400"/>
        <w:gridCol w:w="1760"/>
      </w:tblGrid>
      <w:tr>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Constraint Name</w:t>
            </w:r>
          </w:p>
        </w:tc>
        <w:tc>
          <w:tcPr>
            <w:tcW w:type="dxa" w:w="1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17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ck_[table]_price_positive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[table]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price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price &gt; 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Price must always be positive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ck_[table]_status_valid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[table]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status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status IN ('a','b','c')</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Status must be one of the allowed values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ck_[table]_[rule]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[table]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[column]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[expression]</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[Description]</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7.3 Unique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3560"/>
      </w:tblGrid>
      <w:tr>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Constraint Name</w:t>
            </w:r>
          </w:p>
        </w:tc>
        <w:tc>
          <w:tcPr>
            <w:tcW w:type="dxa" w:w="1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Column(s)</w:t>
            </w:r>
          </w:p>
        </w:tc>
        <w:tc>
          <w:tcPr>
            <w:tcW w:type="dxa" w:w="35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uq_users_email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email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Each email address can only be registered once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uq_[table]_[col]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[table]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[column]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[Business rule enforced by this constraint]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uq_[table]_[col1]_[col2]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[table]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[column1], [column2]</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[Composite uniqueness rule]</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8. Creation &amp; Migration Scripts</w:t>
      </w:r>
    </w:p>
    <w:p>
      <w:pPr>
        <w:pStyle w:val="Heading2"/>
        <w:spacing w:after="80" w:before="240"/>
        <w:ind w:left="1440"/>
      </w:pPr>
      <w:r>
        <w:rPr>
          <w:rFonts w:ascii="Arial" w:cs="Arial" w:eastAsia="Arial" w:hAnsi="Arial"/>
          <w:b/>
          <w:bCs/>
          <w:color w:val="444444"/>
          <w:sz w:val="24"/>
          <w:szCs w:val="24"/>
        </w:rPr>
        <w:t xml:space="preserve">8.1 Initial Schema Creation</w:t>
      </w:r>
    </w:p>
    <w:p>
      <w:pPr>
        <w:spacing w:after="60" w:before="60"/>
        <w:ind w:left="1440"/>
        <w:jc w:val="both"/>
      </w:pPr>
      <w:r>
        <w:rPr>
          <w:rFonts w:ascii="Arial" w:cs="Arial" w:eastAsia="Arial" w:hAnsi="Arial"/>
          <w:i/>
          <w:iCs/>
          <w:color w:val="888888"/>
          <w:sz w:val="22"/>
          <w:szCs w:val="22"/>
        </w:rPr>
        <w:t xml:space="preserve">[Document how to create the database schema from scratch. Reference the migration tool and the initial migration file.]</w:t>
      </w:r>
    </w:p>
    <w:p>
      <w:pPr>
        <w:spacing w:after="0" w:before="0"/>
      </w:pPr>
      <w:r>
        <w:t xml:space="preserve"/>
      </w:r>
    </w:p>
    <w:p>
      <w:pPr>
        <w:shd w:fill="F0F0F0" w:val="clear"/>
        <w:spacing w:after="20" w:before="20"/>
        <w:ind w:left="1800"/>
      </w:pPr>
      <w:r>
        <w:rPr>
          <w:rFonts w:ascii="Courier New" w:cs="Courier New" w:eastAsia="Courier New" w:hAnsi="Courier New"/>
          <w:color w:val="2D2D2D"/>
          <w:sz w:val="18"/>
          <w:szCs w:val="18"/>
        </w:rPr>
        <w:t xml:space="preserve">-- Run all migrations from scratch</w:t>
      </w:r>
    </w:p>
    <w:p>
      <w:pPr>
        <w:shd w:fill="F0F0F0" w:val="clear"/>
        <w:spacing w:after="20" w:before="20"/>
        <w:ind w:left="1800"/>
      </w:pPr>
      <w:r>
        <w:rPr>
          <w:rFonts w:ascii="Courier New" w:cs="Courier New" w:eastAsia="Courier New" w:hAnsi="Courier New"/>
          <w:color w:val="2D2D2D"/>
          <w:sz w:val="18"/>
          <w:szCs w:val="18"/>
        </w:rPr>
        <w:t xml:space="preserve">npm run migrate          # Applies all pending migrations in order</w:t>
      </w:r>
    </w:p>
    <w:p>
      <w:pPr>
        <w:shd w:fill="F0F0F0" w:val="clear"/>
        <w:spacing w:after="20" w:before="20"/>
        <w:ind w:left="1800"/>
      </w:pPr>
      <w:r>
        <w:rPr>
          <w:rFonts w:ascii="Courier New" w:cs="Courier New" w:eastAsia="Courier New" w:hAnsi="Courier New"/>
          <w:color w:val="2D2D2D"/>
          <w:sz w:val="18"/>
          <w:szCs w:val="18"/>
        </w:rPr>
        <w:t xml:space="preserve"/>
      </w:r>
    </w:p>
    <w:p>
      <w:pPr>
        <w:shd w:fill="F0F0F0" w:val="clear"/>
        <w:spacing w:after="20" w:before="20"/>
        <w:ind w:left="1800"/>
      </w:pPr>
      <w:r>
        <w:rPr>
          <w:rFonts w:ascii="Courier New" w:cs="Courier New" w:eastAsia="Courier New" w:hAnsi="Courier New"/>
          <w:color w:val="2D2D2D"/>
          <w:sz w:val="18"/>
          <w:szCs w:val="18"/>
        </w:rPr>
        <w:t xml:space="preserve">-- Or run a specific migration</w:t>
      </w:r>
    </w:p>
    <w:p>
      <w:pPr>
        <w:shd w:fill="F0F0F0" w:val="clear"/>
        <w:spacing w:after="20" w:before="20"/>
        <w:ind w:left="1800"/>
      </w:pPr>
      <w:r>
        <w:rPr>
          <w:rFonts w:ascii="Courier New" w:cs="Courier New" w:eastAsia="Courier New" w:hAnsi="Courier New"/>
          <w:color w:val="2D2D2D"/>
          <w:sz w:val="18"/>
          <w:szCs w:val="18"/>
        </w:rPr>
        <w:t xml:space="preserve">npm run migrate -- --to [migration_name]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A623" w:sz="16"/>
              <w:bottom w:val="none" w:color="FFFFFF" w:sz="0"/>
              <w:right w:val="none" w:color="FFFFFF" w:sz="0"/>
            </w:tcBorders>
            <w:shd w:fill="FFF8E7" w:val="clear"/>
            <w:tcMar>
              <w:top w:type="dxa" w:w="120"/>
              <w:left w:type="dxa" w:w="200"/>
              <w:bottom w:type="dxa" w:w="120"/>
              <w:right w:type="dxa" w:w="200"/>
            </w:tcMar>
          </w:tcPr>
          <w:p>
            <w:pPr>
              <w:spacing w:after="60" w:before="0"/>
            </w:pPr>
            <w:r>
              <w:rPr>
                <w:rFonts w:ascii="Arial" w:cs="Arial" w:eastAsia="Arial" w:hAnsi="Arial"/>
                <w:b/>
                <w:bCs/>
                <w:color w:val="F5A623"/>
                <w:sz w:val="20"/>
                <w:szCs w:val="20"/>
              </w:rPr>
              <w:t xml:space="preserve">⚠ Warning</w:t>
            </w:r>
          </w:p>
          <w:p>
            <w:pPr>
              <w:spacing w:after="0" w:before="0"/>
              <w:jc w:val="both"/>
            </w:pPr>
            <w:r>
              <w:rPr>
                <w:rFonts w:ascii="Arial" w:cs="Arial" w:eastAsia="Arial" w:hAnsi="Arial"/>
                <w:color w:val="2D2D2D"/>
                <w:sz w:val="20"/>
                <w:szCs w:val="20"/>
              </w:rPr>
              <w:t xml:space="preserve">Never run migration scripts directly on the production database without first executing them on staging. Always take a database snapshot before running migrations in production.</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8.2 Migration History</w:t>
      </w:r>
    </w:p>
    <w:p>
      <w:pPr>
        <w:spacing w:after="60" w:before="60"/>
        <w:ind w:left="1440"/>
        <w:jc w:val="both"/>
      </w:pPr>
      <w:r>
        <w:rPr>
          <w:rFonts w:ascii="Arial" w:cs="Arial" w:eastAsia="Arial" w:hAnsi="Arial"/>
          <w:i/>
          <w:iCs/>
          <w:color w:val="888888"/>
          <w:sz w:val="22"/>
          <w:szCs w:val="22"/>
        </w:rPr>
        <w:t xml:space="preserve">[List all migrations in chronological order. This table is the audit trail of all schema changes.]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3120"/>
        <w:gridCol w:w="960"/>
      </w:tblGrid>
      <w:tr>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Migration ID</w:t>
            </w:r>
          </w:p>
        </w:tc>
        <w:tc>
          <w:tcPr>
            <w:tcW w:type="dxa" w:w="144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Date Applied</w:t>
            </w:r>
          </w:p>
        </w:tc>
        <w:tc>
          <w:tcPr>
            <w:tcW w:type="dxa" w:w="144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12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Reversible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001_initial_schema</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Creates all base tables and initial indexes</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Yes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002_add_user_roles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Adds roles table and user_roles join table</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Yes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003_add_audit_log</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Adds audit_log table for compliance tracking</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Yes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004_[description]</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[Description of migration]</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[Yes/No]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005_add_soft_delete_to_users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Adds deleted_at column to users table</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Yes</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8.3 Sample Migration Script</w:t>
      </w:r>
    </w:p>
    <w:p>
      <w:pPr>
        <w:spacing w:after="60" w:before="60"/>
        <w:ind w:left="1440"/>
        <w:jc w:val="both"/>
      </w:pPr>
      <w:r>
        <w:rPr>
          <w:rFonts w:ascii="Arial" w:cs="Arial" w:eastAsia="Arial" w:hAnsi="Arial"/>
          <w:i/>
          <w:iCs/>
          <w:color w:val="888888"/>
          <w:sz w:val="22"/>
          <w:szCs w:val="22"/>
        </w:rPr>
        <w:t xml:space="preserve">[Document the standard migration script structure used in this project.]</w:t>
      </w:r>
    </w:p>
    <w:p>
      <w:pPr>
        <w:spacing w:after="0" w:before="0"/>
      </w:pPr>
      <w:r>
        <w:t xml:space="preserve"/>
      </w:r>
    </w:p>
    <w:p>
      <w:pPr>
        <w:shd w:fill="F0F0F0" w:val="clear"/>
        <w:spacing w:after="20" w:before="20"/>
        <w:ind w:left="1800"/>
      </w:pPr>
      <w:r>
        <w:rPr>
          <w:rFonts w:ascii="Courier New" w:cs="Courier New" w:eastAsia="Courier New" w:hAnsi="Courier New"/>
          <w:color w:val="2D2D2D"/>
          <w:sz w:val="18"/>
          <w:szCs w:val="18"/>
        </w:rPr>
        <w:t xml:space="preserve">-- Migration: 005_add_soft_delete_to_users</w:t>
      </w:r>
    </w:p>
    <w:p>
      <w:pPr>
        <w:shd w:fill="F0F0F0" w:val="clear"/>
        <w:spacing w:after="20" w:before="20"/>
        <w:ind w:left="1800"/>
      </w:pPr>
      <w:r>
        <w:rPr>
          <w:rFonts w:ascii="Courier New" w:cs="Courier New" w:eastAsia="Courier New" w:hAnsi="Courier New"/>
          <w:color w:val="2D2D2D"/>
          <w:sz w:val="18"/>
          <w:szCs w:val="18"/>
        </w:rPr>
        <w:t xml:space="preserve">-- Author: [Name]</w:t>
      </w:r>
    </w:p>
    <w:p>
      <w:pPr>
        <w:shd w:fill="F0F0F0" w:val="clear"/>
        <w:spacing w:after="20" w:before="20"/>
        <w:ind w:left="1800"/>
      </w:pPr>
      <w:r>
        <w:rPr>
          <w:rFonts w:ascii="Courier New" w:cs="Courier New" w:eastAsia="Courier New" w:hAnsi="Courier New"/>
          <w:color w:val="2D2D2D"/>
          <w:sz w:val="18"/>
          <w:szCs w:val="18"/>
        </w:rPr>
        <w:t xml:space="preserve">-- Date: [DD/MM/YYYY]</w:t>
      </w:r>
    </w:p>
    <w:p>
      <w:pPr>
        <w:shd w:fill="F0F0F0" w:val="clear"/>
        <w:spacing w:after="20" w:before="20"/>
        <w:ind w:left="1800"/>
      </w:pPr>
      <w:r>
        <w:rPr>
          <w:rFonts w:ascii="Courier New" w:cs="Courier New" w:eastAsia="Courier New" w:hAnsi="Courier New"/>
          <w:color w:val="2D2D2D"/>
          <w:sz w:val="18"/>
          <w:szCs w:val="18"/>
        </w:rPr>
        <w:t xml:space="preserve">-- Description: Adds soft delete support to the users table</w:t>
      </w:r>
    </w:p>
    <w:p>
      <w:pPr>
        <w:shd w:fill="F0F0F0" w:val="clear"/>
        <w:spacing w:after="20" w:before="20"/>
        <w:ind w:left="1800"/>
      </w:pPr>
      <w:r>
        <w:rPr>
          <w:rFonts w:ascii="Courier New" w:cs="Courier New" w:eastAsia="Courier New" w:hAnsi="Courier New"/>
          <w:color w:val="2D2D2D"/>
          <w:sz w:val="18"/>
          <w:szCs w:val="18"/>
        </w:rPr>
        <w:t xml:space="preserve"/>
      </w:r>
    </w:p>
    <w:p>
      <w:pPr>
        <w:shd w:fill="F0F0F0" w:val="clear"/>
        <w:spacing w:after="20" w:before="20"/>
        <w:ind w:left="1800"/>
      </w:pPr>
      <w:r>
        <w:rPr>
          <w:rFonts w:ascii="Courier New" w:cs="Courier New" w:eastAsia="Courier New" w:hAnsi="Courier New"/>
          <w:color w:val="2D2D2D"/>
          <w:sz w:val="18"/>
          <w:szCs w:val="18"/>
        </w:rPr>
        <w:t xml:space="preserve">-- UP</w:t>
      </w:r>
    </w:p>
    <w:p>
      <w:pPr>
        <w:shd w:fill="F0F0F0" w:val="clear"/>
        <w:spacing w:after="20" w:before="20"/>
        <w:ind w:left="1800"/>
      </w:pPr>
      <w:r>
        <w:rPr>
          <w:rFonts w:ascii="Courier New" w:cs="Courier New" w:eastAsia="Courier New" w:hAnsi="Courier New"/>
          <w:color w:val="2D2D2D"/>
          <w:sz w:val="18"/>
          <w:szCs w:val="18"/>
        </w:rPr>
        <w:t xml:space="preserve">ALTER TABLE users ADD COLUMN deleted_at TIMESTAMPTZ NULL;</w:t>
      </w:r>
    </w:p>
    <w:p>
      <w:pPr>
        <w:shd w:fill="F0F0F0" w:val="clear"/>
        <w:spacing w:after="20" w:before="20"/>
        <w:ind w:left="1800"/>
      </w:pPr>
      <w:r>
        <w:rPr>
          <w:rFonts w:ascii="Courier New" w:cs="Courier New" w:eastAsia="Courier New" w:hAnsi="Courier New"/>
          <w:color w:val="2D2D2D"/>
          <w:sz w:val="18"/>
          <w:szCs w:val="18"/>
        </w:rPr>
        <w:t xml:space="preserve">CREATE INDEX idx_users_deleted_at ON users (deleted_at);</w:t>
      </w:r>
    </w:p>
    <w:p>
      <w:pPr>
        <w:shd w:fill="F0F0F0" w:val="clear"/>
        <w:spacing w:after="20" w:before="20"/>
        <w:ind w:left="1800"/>
      </w:pPr>
      <w:r>
        <w:rPr>
          <w:rFonts w:ascii="Courier New" w:cs="Courier New" w:eastAsia="Courier New" w:hAnsi="Courier New"/>
          <w:color w:val="2D2D2D"/>
          <w:sz w:val="18"/>
          <w:szCs w:val="18"/>
        </w:rPr>
        <w:t xml:space="preserve"/>
      </w:r>
    </w:p>
    <w:p>
      <w:pPr>
        <w:shd w:fill="F0F0F0" w:val="clear"/>
        <w:spacing w:after="20" w:before="20"/>
        <w:ind w:left="1800"/>
      </w:pPr>
      <w:r>
        <w:rPr>
          <w:rFonts w:ascii="Courier New" w:cs="Courier New" w:eastAsia="Courier New" w:hAnsi="Courier New"/>
          <w:color w:val="2D2D2D"/>
          <w:sz w:val="18"/>
          <w:szCs w:val="18"/>
        </w:rPr>
        <w:t xml:space="preserve">-- DOWN (rollback)</w:t>
      </w:r>
    </w:p>
    <w:p>
      <w:pPr>
        <w:shd w:fill="F0F0F0" w:val="clear"/>
        <w:spacing w:after="20" w:before="20"/>
        <w:ind w:left="1800"/>
      </w:pPr>
      <w:r>
        <w:rPr>
          <w:rFonts w:ascii="Courier New" w:cs="Courier New" w:eastAsia="Courier New" w:hAnsi="Courier New"/>
          <w:color w:val="2D2D2D"/>
          <w:sz w:val="18"/>
          <w:szCs w:val="18"/>
        </w:rPr>
        <w:t xml:space="preserve">DROP INDEX IF EXISTS idx_users_deleted_at;</w:t>
      </w:r>
    </w:p>
    <w:p>
      <w:pPr>
        <w:shd w:fill="F0F0F0" w:val="clear"/>
        <w:spacing w:after="20" w:before="20"/>
        <w:ind w:left="1800"/>
      </w:pPr>
      <w:r>
        <w:rPr>
          <w:rFonts w:ascii="Courier New" w:cs="Courier New" w:eastAsia="Courier New" w:hAnsi="Courier New"/>
          <w:color w:val="2D2D2D"/>
          <w:sz w:val="18"/>
          <w:szCs w:val="18"/>
        </w:rPr>
        <w:t xml:space="preserve">ALTER TABLE users DROP COLUMN IF EXISTS deleted_at;</w:t>
      </w:r>
    </w:p>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9. Stored Procedures, Functions &amp; Views</w:t>
      </w:r>
    </w:p>
    <w:p>
      <w:pPr>
        <w:pStyle w:val="Heading2"/>
        <w:spacing w:after="80" w:before="240"/>
        <w:ind w:left="1440"/>
      </w:pPr>
      <w:r>
        <w:rPr>
          <w:rFonts w:ascii="Arial" w:cs="Arial" w:eastAsia="Arial" w:hAnsi="Arial"/>
          <w:b/>
          <w:bCs/>
          <w:color w:val="444444"/>
          <w:sz w:val="24"/>
          <w:szCs w:val="24"/>
        </w:rPr>
        <w:t xml:space="preserve">9.1 Stored Procedures &amp; Functions</w:t>
      </w:r>
    </w:p>
    <w:p>
      <w:pPr>
        <w:spacing w:after="60" w:before="60"/>
        <w:ind w:left="1440"/>
        <w:jc w:val="both"/>
      </w:pPr>
      <w:r>
        <w:rPr>
          <w:rFonts w:ascii="Arial" w:cs="Arial" w:eastAsia="Arial" w:hAnsi="Arial"/>
          <w:i/>
          <w:iCs/>
          <w:color w:val="888888"/>
          <w:sz w:val="22"/>
          <w:szCs w:val="22"/>
        </w:rPr>
        <w:t xml:space="preserve">[Document all stored procedures and custom functions. Include the purpose, parameters, return value, and usage example for each.]</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000"/>
        <w:gridCol w:w="1800"/>
        <w:gridCol w:w="1160"/>
      </w:tblGrid>
      <w:tr>
        <w:tc>
          <w:tcPr>
            <w:tcW w:type="dxa" w:w="2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c>
          <w:tcPr>
            <w:tcW w:type="dxa" w:w="11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Returns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[fn_name]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Function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[What this function computes or returns]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[param: type]</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[return type]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[sp_name]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Procedure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[What this procedure does]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[param: type]</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void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[trg_name]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Trigger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[When this trigger fires and what it does]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 (trigger)</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void</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9.2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c>
          <w:tcPr>
            <w:tcW w:type="dxa" w:w="2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View Name</w:t>
            </w:r>
          </w:p>
        </w:tc>
        <w:tc>
          <w:tcPr>
            <w:tcW w:type="dxa" w:w="3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Base Tables</w:t>
            </w:r>
          </w:p>
        </w:tc>
        <w:tc>
          <w:tcPr>
            <w:tcW w:type="dxa" w:w="23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vw_active_users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Returns all non-deleted, active users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users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Filters: deleted_at IS NULL AND is_active = TRUE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vw_[name]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[What this view exposes]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[base tables]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[Usage notes or performance considerations]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vw_[reporting_view]</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[Summary or aggregated data for reporting]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[base tables]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[Consider materializing if used frequently]</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10. Data Retention &amp; Archiving</w:t>
      </w:r>
    </w:p>
    <w:p>
      <w:pPr>
        <w:pStyle w:val="Heading2"/>
        <w:spacing w:after="80" w:before="240"/>
        <w:ind w:left="1440"/>
      </w:pPr>
      <w:r>
        <w:rPr>
          <w:rFonts w:ascii="Arial" w:cs="Arial" w:eastAsia="Arial" w:hAnsi="Arial"/>
          <w:b/>
          <w:bCs/>
          <w:color w:val="444444"/>
          <w:sz w:val="24"/>
          <w:szCs w:val="24"/>
        </w:rPr>
        <w:t xml:space="preserve">10.1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000"/>
        <w:gridCol w:w="2160"/>
      </w:tblGrid>
      <w:tr>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Retention Period</w:t>
            </w:r>
          </w:p>
        </w:tc>
        <w:tc>
          <w:tcPr>
            <w:tcW w:type="dxa" w:w="3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Archiving Strategy</w:t>
            </w:r>
          </w:p>
        </w:tc>
        <w:tc>
          <w:tcPr>
            <w:tcW w:type="dxa" w:w="21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Purge Method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User records (active)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Indefinite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 archiving — always live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Soft delete only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User records (deleted)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7 years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Move to archive_users after 1 year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Hard delete after retention period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Audit log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5 years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Cold storage (S3 Glacier) after 1 year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Automated purge job</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Session / token records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90 days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 archiving</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Automated purge — nightly job</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Application logs (DB level)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30 days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 archiving</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Log rotation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[Data type]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[Period]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[Strategy]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[Method]</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10.2 Archiving Procedure</w:t>
      </w:r>
    </w:p>
    <w:p>
      <w:pPr>
        <w:pStyle w:val="ListParagraph"/>
        <w:numPr>
          <w:ilvl w:val="0"/>
          <w:numId w:val="2"/>
        </w:numPr>
        <w:spacing w:after="60" w:before="60"/>
      </w:pPr>
      <w:r>
        <w:rPr>
          <w:rFonts w:ascii="Arial" w:cs="Arial" w:eastAsia="Arial" w:hAnsi="Arial"/>
          <w:color w:val="2D2D2D"/>
          <w:sz w:val="22"/>
          <w:szCs w:val="22"/>
        </w:rPr>
        <w:t xml:space="preserve">[Describe the archiving process: when it runs, what triggers it, and where archived data is stored]</w:t>
      </w:r>
    </w:p>
    <w:p>
      <w:pPr>
        <w:pStyle w:val="ListParagraph"/>
        <w:numPr>
          <w:ilvl w:val="0"/>
          <w:numId w:val="2"/>
        </w:numPr>
        <w:spacing w:after="60" w:before="60"/>
      </w:pPr>
      <w:r>
        <w:rPr>
          <w:rFonts w:ascii="Arial" w:cs="Arial" w:eastAsia="Arial" w:hAnsi="Arial"/>
          <w:color w:val="2D2D2D"/>
          <w:sz w:val="22"/>
          <w:szCs w:val="22"/>
        </w:rPr>
        <w:t xml:space="preserve">[Document the restore process for archived data if needed for legal or compliance requests]</w:t>
      </w:r>
    </w:p>
    <w:p>
      <w:pPr>
        <w:pStyle w:val="ListParagraph"/>
        <w:numPr>
          <w:ilvl w:val="0"/>
          <w:numId w:val="2"/>
        </w:numPr>
        <w:spacing w:after="60" w:before="60"/>
      </w:pPr>
      <w:r>
        <w:rPr>
          <w:rFonts w:ascii="Arial" w:cs="Arial" w:eastAsia="Arial" w:hAnsi="Arial"/>
          <w:color w:val="2D2D2D"/>
          <w:sz w:val="22"/>
          <w:szCs w:val="22"/>
        </w:rPr>
        <w:t xml:space="preserve">[Reference the backup strategy in the Operation &amp; Maintenance Manual for database-level backups]</w:t>
      </w:r>
    </w:p>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11. References and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3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Location / Link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Architecture Documentation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System design and data flow overview</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[Link / Path]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API Documentation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Data contracts exposed via the API</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[Link / Path]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Installation &amp; Deployment Manual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Migration execution guide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[Link / Path]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Operation &amp; Maintenance Manual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Backup and recovery procedures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[Link / Path]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Requirements Documentation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Data requirements and business rules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[Link / Path]</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12. Approval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c>
          <w:tcPr>
            <w:tcW w:type="dxa" w:w="22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15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Author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Tech Lead / DBA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Project Manager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r>
    </w:tbl>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after="0" w:before="80"/>
    </w:pPr>
    <w:r>
      <w:rPr>
        <w:rFonts w:ascii="Arial" w:cs="Arial" w:eastAsia="Arial" w:hAnsi="Arial"/>
        <w:color w:val="999999"/>
        <w:sz w:val="16"/>
        <w:szCs w:val="16"/>
      </w:rPr>
      <w:t xml:space="preserve">Database Documentation  |  {{COMPANY_NAME}}</w:t>
    </w:r>
    <w:r>
      <w:t xml:space="preserv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w:t>
    </w:r>
    <w:r>
      <w:rPr>
        <w:rFonts w:ascii="Arial" w:cs="Arial" w:eastAsia="Arial" w:hAnsi="Arial"/>
        <w:color w:val="99999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drawing>
              <wp:inline distT="0" distB="0" distL="0" distR="0">
                <wp:extent cx="7620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428625"/>
                        </a:xfrm>
                        <a:prstGeom prst="rect">
                          <a:avLst/>
                        </a:prstGeom>
                      </pic:spPr>
                    </pic:pic>
                  </a:graphicData>
                </a:graphic>
              </wp:inline>
            </w:drawing>
          </w:r>
        </w:p>
      </w:tc>
      <w:tc>
        <w:tcPr>
          <w:tcW w:type="dxa" w:w="7160"/>
          <w:tcBorders>
            <w:top w:val="none" w:color="FFFFFF" w:sz="0"/>
            <w:left w:val="none" w:color="FFFFFF" w:sz="0"/>
            <w:bottom w:val="none" w:color="FFFFFF" w:sz="0"/>
            <w:right w:val="none" w:color="FFFFFF" w:sz="0"/>
          </w:tcBorders>
          <w:vAlign w:val="bottom"/>
        </w:tcPr>
        <w:p/>
      </w:tc>
    </w:tr>
  </w:tbl>
  <w:p>
    <w:pPr>
      <w:pBdr>
        <w:bottom w:val="single" w:color="F5A623" w:sz="6" w:space="1"/>
      </w:pBdr>
      <w:spacing w:after="0" w:before="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8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360"/>
      <w:outlineLvl w:val="0"/>
    </w:pPr>
    <w:rPr>
      <w:rFonts w:ascii="Arial" w:cs="Arial" w:eastAsia="Arial" w:hAnsi="Arial"/>
      <w:b/>
      <w:bCs/>
      <w:color w:val="2D2D2D"/>
      <w:sz w:val="28"/>
      <w:szCs w:val="28"/>
    </w:rPr>
  </w:style>
  <w:style w:type="paragraph" w:styleId="Heading2">
    <w:name w:val="Heading 2"/>
    <w:basedOn w:val="Normal"/>
    <w:next w:val="Normal"/>
    <w:qFormat/>
    <w:pPr>
      <w:spacing w:after="80" w:before="240"/>
      <w:outlineLvl w:val="1"/>
    </w:pPr>
    <w:rPr>
      <w:rFonts w:ascii="Arial" w:cs="Arial" w:eastAsia="Arial" w:hAnsi="Arial"/>
      <w:b/>
      <w:bCs/>
      <w:color w:val="444444"/>
      <w:sz w:val="24"/>
      <w:szCs w:val="24"/>
    </w:rPr>
  </w:style>
  <w:style w:type="paragraph" w:styleId="Heading3">
    <w:name w:val="Heading 3"/>
    <w:basedOn w:val="Normal"/>
    <w:next w:val="Normal"/>
    <w:qFormat/>
    <w:pPr>
      <w:spacing w:after="6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672a2de9bd3733b6ae593c3eb35066abc2bb02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672a2de9bd3733b6ae593c3eb35066abc2bb022.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2026-05-19T21:08:52.409Z</dcterms:created>
  <dcterms:modified xsi:type="dcterms:W3CDTF">2026-05-19T21:08:52.421Z</dcterms:modified>
</cp:coreProperties>
</file>

<file path=docProps/custom.xml><?xml version="1.0" encoding="utf-8"?>
<Properties xmlns="http://schemas.openxmlformats.org/officeDocument/2006/custom-properties" xmlns:vt="http://schemas.openxmlformats.org/officeDocument/2006/docPropsVTypes"/>
</file>