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1CD89" w14:textId="00BAFCA6" w:rsidR="00835E71" w:rsidRDefault="00137F16">
      <w:r>
        <w:t>fafadsfasda</w:t>
      </w:r>
    </w:p>
    <w:sectPr w:rsidR="00835E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16"/>
    <w:rsid w:val="00137F16"/>
    <w:rsid w:val="0083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D507A"/>
  <w15:chartTrackingRefBased/>
  <w15:docId w15:val="{8EB9BC57-7C17-44E6-88A6-93EC6D61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rascon</dc:creator>
  <cp:keywords/>
  <dc:description/>
  <cp:lastModifiedBy>ricardo rascon</cp:lastModifiedBy>
  <cp:revision>1</cp:revision>
  <dcterms:created xsi:type="dcterms:W3CDTF">2021-05-17T05:54:00Z</dcterms:created>
  <dcterms:modified xsi:type="dcterms:W3CDTF">2021-05-17T05:54:00Z</dcterms:modified>
</cp:coreProperties>
</file>