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927515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Infra-Estruturas de Sistemas Distribuídos</w:t>
      </w:r>
    </w:p>
    <w:p w:rsidR="006D0828" w:rsidRDefault="00B9076A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2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Pr="002D163C" w:rsidRDefault="00B9076A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Serviços JINI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52C5F" w:rsidRDefault="00652C5F" w:rsidP="008B24DC">
      <w:pPr>
        <w:rPr>
          <w:rFonts w:ascii="Century Gothic" w:hAnsi="Century Gothic" w:cs="Arial"/>
        </w:rPr>
      </w:pPr>
    </w:p>
    <w:p w:rsidR="00927515" w:rsidRPr="00927515" w:rsidRDefault="00927515" w:rsidP="00927515">
      <w:pPr>
        <w:jc w:val="center"/>
        <w:rPr>
          <w:rFonts w:ascii="Century Gothic" w:hAnsi="Century Gothic" w:cs="Arial"/>
          <w:b/>
          <w:szCs w:val="28"/>
        </w:rPr>
      </w:pPr>
      <w:r w:rsidRPr="00927515">
        <w:rPr>
          <w:rFonts w:ascii="Century Gothic" w:hAnsi="Century Gothic" w:cs="Arial"/>
          <w:b/>
          <w:szCs w:val="28"/>
        </w:rPr>
        <w:t>Desenvolvido por:</w:t>
      </w:r>
    </w:p>
    <w:p w:rsidR="00927515" w:rsidRPr="00927515" w:rsidRDefault="00927515" w:rsidP="00927515">
      <w:pPr>
        <w:jc w:val="center"/>
        <w:rPr>
          <w:rFonts w:ascii="Century Gothic" w:hAnsi="Century Gothic" w:cs="Arial"/>
          <w:sz w:val="20"/>
        </w:rPr>
      </w:pPr>
      <w:r w:rsidRPr="00927515">
        <w:rPr>
          <w:rFonts w:ascii="Century Gothic" w:hAnsi="Century Gothic" w:cs="Arial"/>
          <w:szCs w:val="28"/>
        </w:rPr>
        <w:t>Ricardo Neto (#26657)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5369" w:rsidRDefault="005A5369" w:rsidP="005A5369">
      <w:pPr>
        <w:jc w:val="both"/>
        <w:rPr>
          <w:rFonts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Análise do Problema</w:t>
      </w:r>
    </w:p>
    <w:p w:rsidR="005A5369" w:rsidRDefault="005A5369" w:rsidP="00074096">
      <w:pPr>
        <w:jc w:val="both"/>
        <w:rPr>
          <w:rFonts w:cs="Arial"/>
        </w:rPr>
      </w:pPr>
    </w:p>
    <w:p w:rsidR="00C07ACE" w:rsidRDefault="00927515" w:rsidP="00074096">
      <w:pPr>
        <w:jc w:val="both"/>
        <w:rPr>
          <w:rFonts w:cs="Arial"/>
        </w:rPr>
      </w:pPr>
      <w:r w:rsidRPr="00927515">
        <w:rPr>
          <w:rFonts w:cs="Arial"/>
        </w:rPr>
        <w:t>O trabalho proposto</w:t>
      </w:r>
      <w:r>
        <w:rPr>
          <w:rFonts w:cs="Arial"/>
        </w:rPr>
        <w:t xml:space="preserve"> tem o objectivo de permitir consolidar os conhecimentos relativos </w:t>
      </w:r>
      <w:r w:rsidR="00B9076A">
        <w:rPr>
          <w:rFonts w:cs="Arial"/>
        </w:rPr>
        <w:t>aos serviços JINI</w:t>
      </w:r>
      <w:r>
        <w:rPr>
          <w:rFonts w:cs="Arial"/>
        </w:rPr>
        <w:t xml:space="preserve"> estabelecendo um conjunto de requisitos a serem implementados com recurso aos mecanismos estudados.</w:t>
      </w:r>
    </w:p>
    <w:p w:rsidR="00074096" w:rsidRPr="00927515" w:rsidRDefault="00927515" w:rsidP="00074096">
      <w:pPr>
        <w:jc w:val="both"/>
        <w:rPr>
          <w:rFonts w:cs="Arial"/>
        </w:rPr>
      </w:pPr>
      <w:r>
        <w:rPr>
          <w:rFonts w:cs="Arial"/>
        </w:rPr>
        <w:t xml:space="preserve">O objectivo final é </w:t>
      </w:r>
      <w:r w:rsidR="00B9076A">
        <w:rPr>
          <w:rFonts w:cs="Arial"/>
        </w:rPr>
        <w:t>semelhante ao do trabalho anterior com a principal diferença de que a tradução de mensagens deverá agora ser disponibilizada sob a forma de um serviço.</w:t>
      </w:r>
    </w:p>
    <w:p w:rsidR="00074096" w:rsidRDefault="00074096">
      <w:pPr>
        <w:rPr>
          <w:rFonts w:cs="Arial"/>
        </w:rPr>
      </w:pPr>
    </w:p>
    <w:p w:rsidR="00074096" w:rsidRPr="001877D5" w:rsidRDefault="00074096" w:rsidP="0007409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Solução Proposta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074096" w:rsidRDefault="00BD013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De acordo com os requisitos do enunciado, foi </w:t>
      </w:r>
      <w:r w:rsidR="005A5369">
        <w:rPr>
          <w:color w:val="auto"/>
          <w:sz w:val="22"/>
          <w:szCs w:val="20"/>
        </w:rPr>
        <w:t xml:space="preserve">implementada a arquitectura em baixo mostrada, no sentido de cobrir </w:t>
      </w:r>
      <w:r w:rsidR="00C15B83">
        <w:rPr>
          <w:color w:val="auto"/>
          <w:sz w:val="22"/>
          <w:szCs w:val="20"/>
        </w:rPr>
        <w:t>as</w:t>
      </w:r>
      <w:r w:rsidR="005A5369">
        <w:rPr>
          <w:color w:val="auto"/>
          <w:sz w:val="22"/>
          <w:szCs w:val="20"/>
        </w:rPr>
        <w:t xml:space="preserve"> </w:t>
      </w:r>
      <w:r w:rsidR="00C15B83">
        <w:rPr>
          <w:color w:val="auto"/>
          <w:sz w:val="22"/>
          <w:szCs w:val="20"/>
        </w:rPr>
        <w:t>funcionalidades necessárias a</w:t>
      </w:r>
      <w:r w:rsidR="005A5369">
        <w:rPr>
          <w:color w:val="auto"/>
          <w:sz w:val="22"/>
          <w:szCs w:val="20"/>
        </w:rPr>
        <w:t>o serviço.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B9076A" w:rsidP="005A5369">
      <w:pPr>
        <w:pStyle w:val="Default"/>
        <w:keepNext/>
        <w:jc w:val="center"/>
      </w:pPr>
      <w:r>
        <w:object w:dxaOrig="10603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12.85pt" o:ole="">
            <v:imagedata r:id="rId9" o:title=""/>
          </v:shape>
          <o:OLEObject Type="Embed" ProgID="Visio.Drawing.11" ShapeID="_x0000_i1025" DrawAspect="Content" ObjectID="_1371503664" r:id="rId10"/>
        </w:object>
      </w:r>
    </w:p>
    <w:p w:rsidR="005A5369" w:rsidRDefault="005A5369" w:rsidP="005A5369">
      <w:pPr>
        <w:pStyle w:val="Caption"/>
      </w:pPr>
    </w:p>
    <w:p w:rsidR="005A5369" w:rsidRDefault="005A5369" w:rsidP="005A5369">
      <w:pPr>
        <w:pStyle w:val="Caption"/>
        <w:rPr>
          <w:sz w:val="22"/>
        </w:rPr>
      </w:pPr>
      <w:r>
        <w:t xml:space="preserve">Diagrama </w:t>
      </w:r>
      <w:fldSimple w:instr=" SEQ Diagrama \* ARABIC ">
        <w:r>
          <w:rPr>
            <w:noProof/>
          </w:rPr>
          <w:t>1</w:t>
        </w:r>
      </w:fldSimple>
      <w:r>
        <w:t xml:space="preserve"> - Diagrama de classes do</w:t>
      </w:r>
      <w:r w:rsidR="00B9076A">
        <w:t>s</w:t>
      </w:r>
      <w:r>
        <w:t xml:space="preserve"> Serviço</w:t>
      </w:r>
      <w:r w:rsidR="00B9076A">
        <w:t>s</w:t>
      </w:r>
    </w:p>
    <w:p w:rsidR="005A5369" w:rsidRDefault="00C15B83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</w:t>
      </w:r>
      <w:r w:rsidRPr="006E272F">
        <w:rPr>
          <w:i/>
          <w:color w:val="auto"/>
          <w:sz w:val="22"/>
          <w:szCs w:val="20"/>
        </w:rPr>
        <w:t>Sha</w:t>
      </w:r>
      <w:r w:rsidR="005A5369" w:rsidRPr="006E272F">
        <w:rPr>
          <w:i/>
          <w:color w:val="auto"/>
          <w:sz w:val="22"/>
          <w:szCs w:val="20"/>
        </w:rPr>
        <w:t>tServer</w:t>
      </w:r>
      <w:r w:rsidR="005A5369">
        <w:rPr>
          <w:color w:val="auto"/>
          <w:sz w:val="22"/>
          <w:szCs w:val="20"/>
        </w:rPr>
        <w:t xml:space="preserve"> é a responsável por instanciar o serviço e de registá-lo junto do RMI </w:t>
      </w:r>
      <w:r w:rsidR="005A5369" w:rsidRPr="006E272F">
        <w:rPr>
          <w:i/>
          <w:color w:val="auto"/>
          <w:sz w:val="22"/>
          <w:szCs w:val="20"/>
        </w:rPr>
        <w:t>Registry</w:t>
      </w:r>
      <w:r w:rsidR="005A5369">
        <w:rPr>
          <w:color w:val="auto"/>
          <w:sz w:val="22"/>
          <w:szCs w:val="20"/>
        </w:rPr>
        <w:t xml:space="preserve">, sendo o mesmo activado de imediato devido a não ser um objecto </w:t>
      </w:r>
      <w:r w:rsidR="005A5369">
        <w:rPr>
          <w:i/>
          <w:color w:val="auto"/>
          <w:sz w:val="22"/>
          <w:szCs w:val="20"/>
        </w:rPr>
        <w:t>Activatable</w:t>
      </w:r>
      <w:r w:rsidR="005A5369">
        <w:rPr>
          <w:color w:val="auto"/>
          <w:sz w:val="22"/>
          <w:szCs w:val="20"/>
        </w:rPr>
        <w:t xml:space="preserve">. </w:t>
      </w:r>
      <w:r>
        <w:rPr>
          <w:color w:val="auto"/>
          <w:sz w:val="22"/>
          <w:szCs w:val="20"/>
        </w:rPr>
        <w:t xml:space="preserve">Devido à configuração de arranque de </w:t>
      </w:r>
      <w:r w:rsidRPr="006E272F">
        <w:rPr>
          <w:i/>
          <w:color w:val="auto"/>
          <w:sz w:val="22"/>
          <w:szCs w:val="20"/>
        </w:rPr>
        <w:t>ShatServer</w:t>
      </w:r>
      <w:r>
        <w:rPr>
          <w:color w:val="auto"/>
          <w:sz w:val="22"/>
          <w:szCs w:val="20"/>
        </w:rPr>
        <w:t xml:space="preserve"> referir o </w:t>
      </w:r>
      <w:r w:rsidRPr="006E272F">
        <w:rPr>
          <w:i/>
          <w:color w:val="auto"/>
          <w:sz w:val="22"/>
          <w:szCs w:val="20"/>
        </w:rPr>
        <w:t>Codebase</w:t>
      </w:r>
      <w:r>
        <w:rPr>
          <w:color w:val="auto"/>
          <w:sz w:val="22"/>
          <w:szCs w:val="20"/>
        </w:rPr>
        <w:t xml:space="preserve"> local como uma </w:t>
      </w:r>
      <w:r w:rsidRPr="006E272F">
        <w:rPr>
          <w:i/>
          <w:color w:val="auto"/>
          <w:sz w:val="22"/>
          <w:szCs w:val="20"/>
        </w:rPr>
        <w:t>classpath</w:t>
      </w:r>
      <w:r>
        <w:rPr>
          <w:color w:val="auto"/>
          <w:sz w:val="22"/>
          <w:szCs w:val="20"/>
        </w:rPr>
        <w:t xml:space="preserve"> válida, são descarregados via http os binários dos tipos utilizados.</w:t>
      </w:r>
    </w:p>
    <w:p w:rsidR="00652C5F" w:rsidRDefault="00652C5F" w:rsidP="00C133BB">
      <w:pPr>
        <w:pStyle w:val="Default"/>
        <w:jc w:val="both"/>
        <w:rPr>
          <w:color w:val="auto"/>
          <w:sz w:val="22"/>
          <w:szCs w:val="20"/>
        </w:rPr>
      </w:pPr>
    </w:p>
    <w:p w:rsidR="00652C5F" w:rsidRPr="006E272F" w:rsidRDefault="00652C5F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O serviço </w:t>
      </w:r>
      <w:r w:rsidRPr="006E272F">
        <w:rPr>
          <w:i/>
          <w:color w:val="auto"/>
          <w:sz w:val="22"/>
          <w:szCs w:val="20"/>
        </w:rPr>
        <w:t>MessageService</w:t>
      </w:r>
      <w:r>
        <w:rPr>
          <w:color w:val="auto"/>
          <w:sz w:val="22"/>
          <w:szCs w:val="20"/>
        </w:rPr>
        <w:t xml:space="preserve"> será responsável por agregar objectos </w:t>
      </w:r>
      <w:r w:rsidRPr="006E272F">
        <w:rPr>
          <w:i/>
          <w:color w:val="auto"/>
          <w:sz w:val="22"/>
          <w:szCs w:val="20"/>
        </w:rPr>
        <w:t>IMailbox</w:t>
      </w:r>
      <w:r w:rsidR="006E272F">
        <w:rPr>
          <w:color w:val="auto"/>
          <w:sz w:val="22"/>
          <w:szCs w:val="20"/>
        </w:rPr>
        <w:t xml:space="preserve"> chamando o método </w:t>
      </w:r>
      <w:r w:rsidR="006E272F" w:rsidRPr="006E272F">
        <w:rPr>
          <w:i/>
          <w:color w:val="auto"/>
          <w:sz w:val="22"/>
          <w:szCs w:val="20"/>
        </w:rPr>
        <w:t>receiveMessage</w:t>
      </w:r>
      <w:r w:rsidR="006E272F">
        <w:rPr>
          <w:color w:val="auto"/>
          <w:sz w:val="22"/>
          <w:szCs w:val="20"/>
        </w:rPr>
        <w:t xml:space="preserve"> de cada um deles por cada chamada a </w:t>
      </w:r>
      <w:r w:rsidR="006E272F" w:rsidRPr="006E272F">
        <w:rPr>
          <w:i/>
          <w:color w:val="auto"/>
          <w:sz w:val="22"/>
          <w:szCs w:val="20"/>
        </w:rPr>
        <w:t>multicastMessage</w:t>
      </w:r>
      <w:r w:rsidR="006E272F">
        <w:rPr>
          <w:color w:val="auto"/>
          <w:sz w:val="22"/>
          <w:szCs w:val="20"/>
        </w:rPr>
        <w:t xml:space="preserve">. Quando ocorre uma excepção ao notificar uma </w:t>
      </w:r>
      <w:r w:rsidR="006E272F">
        <w:rPr>
          <w:i/>
          <w:color w:val="auto"/>
          <w:sz w:val="22"/>
          <w:szCs w:val="20"/>
        </w:rPr>
        <w:t xml:space="preserve">mailbox </w:t>
      </w:r>
      <w:r w:rsidR="006E272F">
        <w:rPr>
          <w:color w:val="auto"/>
          <w:sz w:val="22"/>
          <w:szCs w:val="20"/>
        </w:rPr>
        <w:t xml:space="preserve">de uma nova mensagem o objecto que a representa é descartado. No que respeita à disponibilização de tradutores, foram feitos testes no sentido de criar uma condição para que essa responsabilidade fosse delegada a outras </w:t>
      </w:r>
      <w:r w:rsidR="006E272F">
        <w:rPr>
          <w:i/>
          <w:color w:val="auto"/>
          <w:sz w:val="22"/>
          <w:szCs w:val="20"/>
        </w:rPr>
        <w:t xml:space="preserve">mailboxes </w:t>
      </w:r>
      <w:r w:rsidR="006E272F">
        <w:rPr>
          <w:color w:val="auto"/>
          <w:sz w:val="22"/>
          <w:szCs w:val="20"/>
        </w:rPr>
        <w:lastRenderedPageBreak/>
        <w:t>registadas, contudo, não foi adoptada essa solução devido às dificuldades encontradas, sendo todos os tradutores disponibilizados pelo serviço.</w:t>
      </w:r>
    </w:p>
    <w:p w:rsidR="006E272F" w:rsidRDefault="006E272F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6E272F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Relativamente ao cliente </w:t>
      </w:r>
      <w:r w:rsidR="005A5369">
        <w:rPr>
          <w:color w:val="auto"/>
          <w:sz w:val="22"/>
          <w:szCs w:val="20"/>
        </w:rPr>
        <w:t xml:space="preserve"> foi implementada uma Applet estando definidas várias configuraç</w:t>
      </w:r>
      <w:r w:rsidR="00212B69">
        <w:rPr>
          <w:color w:val="auto"/>
          <w:sz w:val="22"/>
          <w:szCs w:val="20"/>
        </w:rPr>
        <w:t xml:space="preserve">ões de arranque </w:t>
      </w:r>
      <w:r w:rsidR="005A5369">
        <w:rPr>
          <w:color w:val="auto"/>
          <w:sz w:val="22"/>
          <w:szCs w:val="20"/>
        </w:rPr>
        <w:t xml:space="preserve">no sentido de simular diferentes clientes com diferentes </w:t>
      </w:r>
      <w:r>
        <w:rPr>
          <w:color w:val="auto"/>
          <w:sz w:val="22"/>
          <w:szCs w:val="20"/>
        </w:rPr>
        <w:t xml:space="preserve">nomes e </w:t>
      </w:r>
      <w:r w:rsidR="005A5369">
        <w:rPr>
          <w:color w:val="auto"/>
          <w:sz w:val="22"/>
          <w:szCs w:val="20"/>
        </w:rPr>
        <w:t>idiomas.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B9076A" w:rsidP="005A5369">
      <w:pPr>
        <w:pStyle w:val="Default"/>
        <w:keepNext/>
        <w:jc w:val="both"/>
      </w:pPr>
      <w:r>
        <w:object w:dxaOrig="9190" w:dyaOrig="6208">
          <v:shape id="_x0000_i1026" type="#_x0000_t75" style="width:425.1pt;height:287.35pt" o:ole="">
            <v:imagedata r:id="rId11" o:title=""/>
          </v:shape>
          <o:OLEObject Type="Embed" ProgID="Visio.Drawing.11" ShapeID="_x0000_i1026" DrawAspect="Content" ObjectID="_1371503665" r:id="rId12"/>
        </w:object>
      </w:r>
    </w:p>
    <w:p w:rsidR="005A5369" w:rsidRDefault="005A5369" w:rsidP="005A5369">
      <w:pPr>
        <w:pStyle w:val="Caption"/>
      </w:pPr>
    </w:p>
    <w:p w:rsidR="005A5369" w:rsidRPr="005A5369" w:rsidRDefault="005A5369" w:rsidP="005A5369">
      <w:pPr>
        <w:pStyle w:val="Caption"/>
      </w:pPr>
      <w:r w:rsidRPr="005A5369">
        <w:t xml:space="preserve">Diagrama </w:t>
      </w:r>
      <w:fldSimple w:instr=" SEQ Diagrama \* ARABIC ">
        <w:r w:rsidRPr="005A5369">
          <w:t>2</w:t>
        </w:r>
      </w:fldSimple>
      <w:r w:rsidRPr="005A5369">
        <w:t xml:space="preserve"> - Diagrama de classes do </w:t>
      </w:r>
      <w:r w:rsidR="006E272F">
        <w:t>Cliente</w:t>
      </w:r>
    </w:p>
    <w:p w:rsidR="005A5369" w:rsidRP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ShatAppletClient será a responsável por obter um </w:t>
      </w:r>
      <w:r>
        <w:rPr>
          <w:i/>
          <w:color w:val="auto"/>
          <w:sz w:val="22"/>
          <w:szCs w:val="20"/>
        </w:rPr>
        <w:t>proxy</w:t>
      </w:r>
      <w:r>
        <w:rPr>
          <w:color w:val="auto"/>
          <w:sz w:val="22"/>
          <w:szCs w:val="20"/>
        </w:rPr>
        <w:t xml:space="preserve"> para o serviço de mensagens e de registar </w:t>
      </w:r>
      <w:r w:rsidR="00652C5F">
        <w:rPr>
          <w:color w:val="auto"/>
          <w:sz w:val="22"/>
          <w:szCs w:val="20"/>
        </w:rPr>
        <w:t xml:space="preserve">o seu objecto </w:t>
      </w:r>
      <w:r w:rsidR="00652C5F" w:rsidRPr="00652C5F">
        <w:rPr>
          <w:color w:val="auto"/>
          <w:sz w:val="22"/>
          <w:szCs w:val="20"/>
        </w:rPr>
        <w:t>IMailbox.</w:t>
      </w:r>
      <w:r w:rsidR="00652C5F">
        <w:rPr>
          <w:i/>
          <w:color w:val="auto"/>
          <w:sz w:val="22"/>
          <w:szCs w:val="20"/>
        </w:rPr>
        <w:t xml:space="preserve"> </w:t>
      </w:r>
      <w:r w:rsidR="00652C5F" w:rsidRPr="00652C5F">
        <w:rPr>
          <w:color w:val="auto"/>
          <w:sz w:val="22"/>
          <w:szCs w:val="20"/>
        </w:rPr>
        <w:t>Devido a im</w:t>
      </w:r>
      <w:r w:rsidR="00652C5F">
        <w:rPr>
          <w:color w:val="auto"/>
          <w:sz w:val="22"/>
          <w:szCs w:val="20"/>
        </w:rPr>
        <w:t>plementar IMailboxListener a Applet</w:t>
      </w:r>
      <w:r w:rsidR="006E272F">
        <w:rPr>
          <w:color w:val="auto"/>
          <w:sz w:val="22"/>
          <w:szCs w:val="20"/>
        </w:rPr>
        <w:t xml:space="preserve">, após se subscrever como observadora do seu objecto </w:t>
      </w:r>
      <w:r w:rsidR="006E272F" w:rsidRPr="006E272F">
        <w:rPr>
          <w:i/>
          <w:color w:val="auto"/>
          <w:sz w:val="22"/>
          <w:szCs w:val="20"/>
        </w:rPr>
        <w:t>Mailbox</w:t>
      </w:r>
      <w:r w:rsidR="006E272F" w:rsidRPr="006E272F">
        <w:rPr>
          <w:color w:val="auto"/>
          <w:sz w:val="22"/>
          <w:szCs w:val="20"/>
        </w:rPr>
        <w:t>,</w:t>
      </w:r>
      <w:r w:rsidR="00652C5F">
        <w:rPr>
          <w:color w:val="auto"/>
          <w:sz w:val="22"/>
          <w:szCs w:val="20"/>
        </w:rPr>
        <w:t xml:space="preserve"> é notificada acerca da chegada de uma mensagem por cada callback feito no servidor ao objecto registado. Desta forma, torna-se também necessário que a implementação de IMailbox seja também um objecto que permita chamadas remotas.</w:t>
      </w:r>
    </w:p>
    <w:p w:rsidR="005A5369" w:rsidRDefault="005A5369" w:rsidP="005A5369">
      <w:pPr>
        <w:pStyle w:val="Default"/>
        <w:jc w:val="both"/>
        <w:rPr>
          <w:rFonts w:cs="Arial"/>
          <w:b/>
          <w:color w:val="auto"/>
          <w:sz w:val="22"/>
          <w:szCs w:val="22"/>
          <w:lang w:eastAsia="en-US"/>
        </w:rPr>
      </w:pPr>
    </w:p>
    <w:p w:rsidR="00F55DD5" w:rsidRPr="00F55DD5" w:rsidRDefault="00F55DD5" w:rsidP="00460BA3">
      <w:pPr>
        <w:pStyle w:val="Default"/>
        <w:jc w:val="both"/>
      </w:pPr>
    </w:p>
    <w:sectPr w:rsidR="00F55DD5" w:rsidRPr="00F55DD5" w:rsidSect="006D08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88F" w:rsidRDefault="003C088F">
      <w:r>
        <w:separator/>
      </w:r>
    </w:p>
  </w:endnote>
  <w:endnote w:type="continuationSeparator" w:id="0">
    <w:p w:rsidR="003C088F" w:rsidRDefault="003C0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1346DA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652C5F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IESD.MI2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460BA3">
      <w:rPr>
        <w:rStyle w:val="PageNumber"/>
        <w:rFonts w:ascii="Century Gothic" w:hAnsi="Century Gothic" w:cs="Arial"/>
        <w:sz w:val="16"/>
        <w:szCs w:val="16"/>
      </w:rPr>
      <w:t>V10</w:t>
    </w:r>
    <w:r>
      <w:rPr>
        <w:rStyle w:val="PageNumber"/>
        <w:rFonts w:ascii="Century Gothic" w:hAnsi="Century Gothic" w:cs="Arial"/>
        <w:sz w:val="16"/>
        <w:szCs w:val="16"/>
      </w:rPr>
      <w:t>11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460BA3">
      <w:rPr>
        <w:rStyle w:val="PageNumber"/>
        <w:rFonts w:ascii="Century Gothic" w:hAnsi="Century Gothic" w:cs="Arial"/>
        <w:sz w:val="16"/>
        <w:szCs w:val="16"/>
      </w:rPr>
      <w:t>T</w:t>
    </w:r>
    <w:r w:rsidR="00B9076A">
      <w:rPr>
        <w:rStyle w:val="PageNumber"/>
        <w:rFonts w:ascii="Century Gothic" w:hAnsi="Century Gothic" w:cs="Arial"/>
        <w:sz w:val="16"/>
        <w:szCs w:val="16"/>
      </w:rPr>
      <w:t>2</w:t>
    </w:r>
  </w:p>
  <w:p w:rsidR="00460BA3" w:rsidRPr="00C520CB" w:rsidRDefault="001346DA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076A">
      <w:rPr>
        <w:rStyle w:val="PageNumber"/>
        <w:rFonts w:ascii="Century Gothic" w:hAnsi="Century Gothic" w:cs="Arial"/>
        <w:noProof/>
        <w:sz w:val="16"/>
        <w:szCs w:val="16"/>
      </w:rPr>
      <w:t>2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88F" w:rsidRDefault="003C088F">
      <w:r>
        <w:separator/>
      </w:r>
    </w:p>
  </w:footnote>
  <w:footnote w:type="continuationSeparator" w:id="0">
    <w:p w:rsidR="003C088F" w:rsidRDefault="003C08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"/>
  </w:num>
  <w:num w:numId="19">
    <w:abstractNumId w:val="1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3490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4096"/>
    <w:rsid w:val="00077227"/>
    <w:rsid w:val="000901F0"/>
    <w:rsid w:val="00095F18"/>
    <w:rsid w:val="000A3E23"/>
    <w:rsid w:val="000A5DF1"/>
    <w:rsid w:val="000B75FE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46DA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22CF"/>
    <w:rsid w:val="001A7FCD"/>
    <w:rsid w:val="001B4C3C"/>
    <w:rsid w:val="001C12F8"/>
    <w:rsid w:val="001C7AFD"/>
    <w:rsid w:val="001D1950"/>
    <w:rsid w:val="001D72D0"/>
    <w:rsid w:val="001F2FF6"/>
    <w:rsid w:val="001F3993"/>
    <w:rsid w:val="001F47EE"/>
    <w:rsid w:val="001F72A8"/>
    <w:rsid w:val="002113CF"/>
    <w:rsid w:val="00212B69"/>
    <w:rsid w:val="00214FC1"/>
    <w:rsid w:val="00215B27"/>
    <w:rsid w:val="00220CE5"/>
    <w:rsid w:val="00220D7B"/>
    <w:rsid w:val="002274E1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57691"/>
    <w:rsid w:val="00375BCC"/>
    <w:rsid w:val="00383514"/>
    <w:rsid w:val="003A763F"/>
    <w:rsid w:val="003B51B8"/>
    <w:rsid w:val="003B5566"/>
    <w:rsid w:val="003B6008"/>
    <w:rsid w:val="003C088F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2F36"/>
    <w:rsid w:val="005A3AB7"/>
    <w:rsid w:val="005A5369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2C5F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272F"/>
    <w:rsid w:val="006E4A00"/>
    <w:rsid w:val="006E4E77"/>
    <w:rsid w:val="006F13E4"/>
    <w:rsid w:val="006F3A34"/>
    <w:rsid w:val="00703F10"/>
    <w:rsid w:val="00704DB8"/>
    <w:rsid w:val="00707F9B"/>
    <w:rsid w:val="007100B8"/>
    <w:rsid w:val="00710D5A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37C09"/>
    <w:rsid w:val="0084291A"/>
    <w:rsid w:val="008755D5"/>
    <w:rsid w:val="00876F1C"/>
    <w:rsid w:val="008A233D"/>
    <w:rsid w:val="008A4846"/>
    <w:rsid w:val="008A49EA"/>
    <w:rsid w:val="008B24DC"/>
    <w:rsid w:val="008B7639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27515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1CE8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076A"/>
    <w:rsid w:val="00B93237"/>
    <w:rsid w:val="00BA1BE7"/>
    <w:rsid w:val="00BA3B9F"/>
    <w:rsid w:val="00BA445F"/>
    <w:rsid w:val="00BB6AD7"/>
    <w:rsid w:val="00BC1C97"/>
    <w:rsid w:val="00BC2E4E"/>
    <w:rsid w:val="00BD0139"/>
    <w:rsid w:val="00BE13FF"/>
    <w:rsid w:val="00BE2802"/>
    <w:rsid w:val="00BE6ADC"/>
    <w:rsid w:val="00C03656"/>
    <w:rsid w:val="00C04D77"/>
    <w:rsid w:val="00C07ACE"/>
    <w:rsid w:val="00C133BB"/>
    <w:rsid w:val="00C15B83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369"/>
    <w:pPr>
      <w:keepNext/>
      <w:keepLines/>
      <w:numPr>
        <w:numId w:val="28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69"/>
    <w:pPr>
      <w:keepNext/>
      <w:keepLines/>
      <w:numPr>
        <w:ilvl w:val="1"/>
        <w:numId w:val="28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69"/>
    <w:pPr>
      <w:keepNext/>
      <w:keepLines/>
      <w:numPr>
        <w:ilvl w:val="2"/>
        <w:numId w:val="28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6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6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6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6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6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6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link w:val="ListParagraphChar"/>
    <w:uiPriority w:val="34"/>
    <w:qFormat/>
    <w:rsid w:val="005A5369"/>
    <w:pPr>
      <w:ind w:left="720"/>
      <w:contextualSpacing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369"/>
    <w:pPr>
      <w:spacing w:after="240" w:line="240" w:lineRule="auto"/>
      <w:jc w:val="center"/>
    </w:pPr>
    <w:rPr>
      <w:b/>
      <w:bCs/>
      <w:i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369"/>
    <w:rPr>
      <w:rFonts w:eastAsia="Times New Roman"/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69"/>
    <w:rPr>
      <w:rFonts w:eastAsiaTheme="majorEastAsia" w:cstheme="majorBidi"/>
      <w:b/>
      <w:bCs/>
      <w:sz w:val="32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69"/>
    <w:rPr>
      <w:rFonts w:eastAsiaTheme="majorEastAsia" w:cstheme="majorBidi"/>
      <w:b/>
      <w:bCs/>
      <w:sz w:val="28"/>
      <w:szCs w:val="22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6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6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6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69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A5369"/>
    <w:pPr>
      <w:spacing w:before="12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536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536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5A5369"/>
    <w:rPr>
      <w:b/>
      <w:bCs/>
    </w:rPr>
  </w:style>
  <w:style w:type="paragraph" w:styleId="NoSpacing">
    <w:name w:val="No Spacing"/>
    <w:link w:val="NoSpacingChar"/>
    <w:uiPriority w:val="1"/>
    <w:qFormat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5369"/>
    <w:rPr>
      <w:sz w:val="22"/>
      <w:szCs w:val="2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369"/>
    <w:pPr>
      <w:numPr>
        <w:numId w:val="0"/>
      </w:numPr>
      <w:outlineLvl w:val="9"/>
    </w:pPr>
    <w:rPr>
      <w:rFonts w:ascii="Cambria" w:hAnsi="Cambria"/>
      <w:color w:val="365F91"/>
      <w:lang w:val="en-US"/>
    </w:rPr>
  </w:style>
  <w:style w:type="paragraph" w:customStyle="1" w:styleId="Titulodendice">
    <w:name w:val="Titulo de Índice"/>
    <w:basedOn w:val="Normal"/>
    <w:link w:val="TitulodendiceChar"/>
    <w:qFormat/>
    <w:rsid w:val="005A5369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character" w:customStyle="1" w:styleId="TitulodendiceChar">
    <w:name w:val="Titulo de Índice Char"/>
    <w:basedOn w:val="DefaultParagraphFont"/>
    <w:link w:val="Titulodendice"/>
    <w:rsid w:val="005A5369"/>
    <w:rPr>
      <w:rFonts w:ascii="Century Gothic" w:hAnsi="Century Gothic" w:cs="Arial"/>
      <w:b/>
      <w:sz w:val="28"/>
      <w:szCs w:val="28"/>
    </w:rPr>
  </w:style>
  <w:style w:type="paragraph" w:customStyle="1" w:styleId="Item1">
    <w:name w:val="Item 1"/>
    <w:basedOn w:val="Normal"/>
    <w:link w:val="Item1Char"/>
    <w:qFormat/>
    <w:rsid w:val="005A5369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Item1Char">
    <w:name w:val="Item 1 Char"/>
    <w:basedOn w:val="DefaultParagraphFont"/>
    <w:link w:val="Item1"/>
    <w:rsid w:val="005A5369"/>
    <w:rPr>
      <w:rFonts w:eastAsia="Times New Roman"/>
      <w:b/>
      <w:bCs/>
      <w:sz w:val="24"/>
      <w:szCs w:val="28"/>
      <w:lang w:val="pt-PT"/>
    </w:rPr>
  </w:style>
  <w:style w:type="paragraph" w:customStyle="1" w:styleId="Item2">
    <w:name w:val="Item 2"/>
    <w:basedOn w:val="ListParagraph"/>
    <w:link w:val="Item2Char"/>
    <w:qFormat/>
    <w:rsid w:val="005A5369"/>
    <w:pPr>
      <w:numPr>
        <w:numId w:val="29"/>
      </w:numPr>
      <w:spacing w:before="360"/>
    </w:pPr>
    <w:rPr>
      <w:b/>
      <w:i/>
    </w:rPr>
  </w:style>
  <w:style w:type="character" w:customStyle="1" w:styleId="Item2Char">
    <w:name w:val="Item 2 Char"/>
    <w:basedOn w:val="ListParagraphChar"/>
    <w:link w:val="Item2"/>
    <w:rsid w:val="005A5369"/>
    <w:rPr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3332-470D-4E7B-A111-3FC259BE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401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6</cp:revision>
  <cp:lastPrinted>2010-05-14T14:52:00Z</cp:lastPrinted>
  <dcterms:created xsi:type="dcterms:W3CDTF">2009-12-03T10:41:00Z</dcterms:created>
  <dcterms:modified xsi:type="dcterms:W3CDTF">2011-07-06T23:27:00Z</dcterms:modified>
</cp:coreProperties>
</file>