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09 (nueve)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1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1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1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25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10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